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黑体" w:cs="黑体"/>
          <w:color w:val="auto"/>
          <w:sz w:val="32"/>
          <w:szCs w:val="32"/>
        </w:rPr>
      </w:pPr>
      <w:r>
        <w:rPr>
          <w:rFonts w:hint="eastAsia" w:ascii="仿宋" w:hAnsi="仿宋" w:eastAsia="黑体" w:cs="黑体"/>
          <w:color w:val="auto"/>
          <w:sz w:val="32"/>
          <w:szCs w:val="32"/>
        </w:rPr>
        <w:t>附件2</w:t>
      </w:r>
    </w:p>
    <w:p>
      <w:pPr>
        <w:spacing w:line="500" w:lineRule="exact"/>
        <w:jc w:val="center"/>
        <w:rPr>
          <w:rFonts w:ascii="仿宋" w:hAnsi="仿宋" w:eastAsia="方正小标宋_GBK" w:cs="方正小标宋_GBK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ascii="仿宋" w:hAnsi="仿宋" w:eastAsia="方正小标宋_GBK" w:cs="方正小标宋_GBK"/>
          <w:color w:val="auto"/>
          <w:sz w:val="44"/>
          <w:szCs w:val="44"/>
        </w:rPr>
      </w:pPr>
      <w:r>
        <w:rPr>
          <w:rFonts w:hint="eastAsia" w:ascii="仿宋" w:hAnsi="仿宋" w:eastAsia="方正小标宋_GBK" w:cs="方正小标宋_GBK"/>
          <w:color w:val="auto"/>
          <w:sz w:val="44"/>
          <w:szCs w:val="44"/>
        </w:rPr>
        <w:t>邵阳市科学技术协会第十一届委员会</w:t>
      </w:r>
    </w:p>
    <w:p>
      <w:pPr>
        <w:spacing w:line="600" w:lineRule="exact"/>
        <w:jc w:val="center"/>
        <w:rPr>
          <w:rFonts w:ascii="仿宋" w:hAnsi="仿宋" w:eastAsia="方正小标宋_GBK" w:cs="方正小标宋_GBK"/>
          <w:color w:val="auto"/>
          <w:sz w:val="44"/>
          <w:szCs w:val="44"/>
        </w:rPr>
      </w:pPr>
      <w:r>
        <w:rPr>
          <w:rFonts w:hint="eastAsia" w:ascii="仿宋" w:hAnsi="仿宋" w:eastAsia="方正小标宋_GBK" w:cs="方正小标宋_GBK"/>
          <w:color w:val="auto"/>
          <w:sz w:val="44"/>
          <w:szCs w:val="44"/>
        </w:rPr>
        <w:t>委员候选人推选办法及名额分配方案</w:t>
      </w:r>
    </w:p>
    <w:p>
      <w:pPr>
        <w:spacing w:line="620" w:lineRule="exact"/>
        <w:ind w:firstLine="640" w:firstLineChars="200"/>
        <w:rPr>
          <w:rFonts w:ascii="仿宋" w:hAnsi="仿宋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黑体" w:cs="黑体"/>
          <w:color w:val="auto"/>
          <w:sz w:val="32"/>
          <w:szCs w:val="32"/>
        </w:rPr>
      </w:pPr>
      <w:r>
        <w:rPr>
          <w:rFonts w:hint="eastAsia" w:ascii="仿宋" w:hAnsi="仿宋" w:eastAsia="黑体" w:cs="黑体"/>
          <w:color w:val="auto"/>
          <w:sz w:val="32"/>
          <w:szCs w:val="32"/>
        </w:rPr>
        <w:t>一、委员候选人名额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_GB2312" w:cs="仿宋_GB2312"/>
          <w:color w:val="auto"/>
          <w:sz w:val="32"/>
          <w:szCs w:val="32"/>
        </w:rPr>
        <w:t>邵阳市科学技术协会第十一届委员会委员候选人名额为61名。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黑体" w:cs="黑体"/>
          <w:color w:val="auto"/>
          <w:sz w:val="32"/>
          <w:szCs w:val="32"/>
        </w:rPr>
      </w:pPr>
      <w:r>
        <w:rPr>
          <w:rFonts w:hint="eastAsia" w:ascii="仿宋" w:hAnsi="仿宋" w:eastAsia="黑体" w:cs="黑体"/>
          <w:color w:val="auto"/>
          <w:sz w:val="32"/>
          <w:szCs w:val="32"/>
        </w:rPr>
        <w:t>二、委员候选人的条件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_GB2312" w:cs="仿宋_GB2312"/>
          <w:color w:val="auto"/>
          <w:sz w:val="32"/>
          <w:szCs w:val="32"/>
        </w:rPr>
        <w:t>（一）热爱祖国，拥护中国共产党的领导，认真学习贯彻习近平新时代中国特色社会主义思想，忠诚拥护“两个确立”，坚决做到“两个维护”。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_GB2312" w:cs="仿宋_GB2312"/>
          <w:color w:val="auto"/>
          <w:sz w:val="32"/>
          <w:szCs w:val="32"/>
        </w:rPr>
        <w:t>（二）在科学研究、技术开发、推广普及或科技管理工作中，锐意进取，开拓创新，为建设现代化新邵阳做出突出贡献，在科技界有较高声望和影响，具有高尚的学风和职业道德。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_GB2312" w:cs="仿宋_GB2312"/>
          <w:color w:val="auto"/>
          <w:sz w:val="32"/>
          <w:szCs w:val="32"/>
        </w:rPr>
        <w:t>（三）在科协和学会工作中勤奋敬业，开拓进取，乐于奉献，取得显著成绩，做出突出贡献。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color w:val="auto"/>
        </w:rPr>
      </w:pPr>
      <w:r>
        <w:rPr>
          <w:rFonts w:hint="eastAsia" w:ascii="仿宋" w:hAnsi="仿宋" w:eastAsia="仿宋_GB2312" w:cs="仿宋_GB2312"/>
          <w:color w:val="auto"/>
          <w:sz w:val="32"/>
          <w:szCs w:val="32"/>
        </w:rPr>
        <w:t>（四）支持科协事业发展，严格遵守《中国科学技术协会章程》有关要求，积极参加省市科协安排的各项工作。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黑体" w:cs="黑体"/>
          <w:color w:val="auto"/>
          <w:sz w:val="32"/>
          <w:szCs w:val="32"/>
        </w:rPr>
      </w:pPr>
      <w:r>
        <w:rPr>
          <w:rFonts w:hint="eastAsia" w:ascii="仿宋" w:hAnsi="仿宋" w:eastAsia="黑体" w:cs="黑体"/>
          <w:color w:val="auto"/>
          <w:sz w:val="32"/>
          <w:szCs w:val="32"/>
        </w:rPr>
        <w:t>三、委员候选人的构成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_GB2312"/>
          <w:color w:val="auto"/>
          <w:sz w:val="32"/>
          <w:szCs w:val="32"/>
        </w:rPr>
        <w:t>第十一届委员会应以科技工作者为主体，并形成梯次结构。委员会应充实一批有专长、有贡献的中青年科技专家、学术带头人和优秀科技工作者。</w:t>
      </w:r>
      <w:r>
        <w:rPr>
          <w:rFonts w:hint="eastAsia" w:ascii="仿宋" w:hAnsi="仿宋" w:eastAsia="仿宋_GB2312"/>
          <w:color w:val="auto"/>
          <w:sz w:val="32"/>
          <w:szCs w:val="32"/>
        </w:rPr>
        <w:t>来自高校、科研院所、园区、企业、农村、社区等基层一线科技工作者的委员比例应达到70%左右。</w:t>
      </w: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县（市）区科协原则上有</w:t>
      </w:r>
      <w:r>
        <w:rPr>
          <w:rFonts w:hint="eastAsia" w:ascii="仿宋" w:hAnsi="仿宋" w:eastAsia="仿宋_GB2312"/>
          <w:color w:val="auto"/>
          <w:sz w:val="32"/>
          <w:szCs w:val="32"/>
          <w:lang w:val="en-US" w:eastAsia="zh-CN"/>
        </w:rPr>
        <w:t>1名主要负责人作为委员候选人。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黑体" w:cs="黑体"/>
          <w:color w:val="auto"/>
          <w:sz w:val="32"/>
          <w:szCs w:val="32"/>
        </w:rPr>
      </w:pPr>
      <w:r>
        <w:rPr>
          <w:rFonts w:hint="eastAsia" w:ascii="仿宋" w:hAnsi="仿宋" w:eastAsia="黑体" w:cs="黑体"/>
          <w:color w:val="auto"/>
          <w:sz w:val="32"/>
          <w:szCs w:val="32"/>
        </w:rPr>
        <w:t>四、委员候选人推选办法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_GB2312" w:cs="仿宋_GB2312"/>
          <w:color w:val="auto"/>
          <w:sz w:val="32"/>
          <w:szCs w:val="32"/>
        </w:rPr>
        <w:t>委员候选人由各推选单位从代表中推选产生，正式委员由第十一次全市代表大会无记名投票选举产生。市级学会，县市（区）科协，园区、企业</w:t>
      </w:r>
      <w:r>
        <w:rPr>
          <w:rFonts w:hint="eastAsia" w:ascii="仿宋" w:hAnsi="仿宋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_GB2312" w:cs="仿宋_GB2312"/>
          <w:color w:val="auto"/>
          <w:sz w:val="32"/>
          <w:szCs w:val="32"/>
        </w:rPr>
        <w:t>高校、科研院所科协，按照分配名额和委员候选人条件，经充分酝酿协商，在正式代表中民主推选产生委员候选人，并征得所在</w:t>
      </w:r>
      <w:r>
        <w:rPr>
          <w:rFonts w:hint="eastAsia" w:ascii="仿宋" w:hAnsi="仿宋" w:eastAsia="仿宋_GB2312" w:cs="仿宋_GB2312"/>
          <w:color w:val="auto"/>
          <w:sz w:val="32"/>
          <w:szCs w:val="32"/>
          <w:lang w:eastAsia="zh-CN"/>
        </w:rPr>
        <w:t>市直</w:t>
      </w:r>
      <w:r>
        <w:rPr>
          <w:rFonts w:hint="eastAsia" w:ascii="仿宋" w:hAnsi="仿宋" w:eastAsia="仿宋_GB2312" w:cs="仿宋_GB2312"/>
          <w:color w:val="auto"/>
          <w:sz w:val="32"/>
          <w:szCs w:val="32"/>
        </w:rPr>
        <w:t>单位</w:t>
      </w:r>
      <w:r>
        <w:rPr>
          <w:rFonts w:hint="eastAsia" w:ascii="仿宋" w:hAnsi="仿宋" w:eastAsia="仿宋_GB2312" w:cs="仿宋_GB2312"/>
          <w:color w:val="auto"/>
          <w:sz w:val="32"/>
          <w:szCs w:val="32"/>
          <w:lang w:eastAsia="zh-CN"/>
        </w:rPr>
        <w:t>或</w:t>
      </w:r>
      <w:r>
        <w:rPr>
          <w:rFonts w:hint="eastAsia" w:ascii="仿宋" w:hAnsi="仿宋" w:eastAsia="仿宋_GB2312" w:cs="仿宋_GB2312"/>
          <w:color w:val="auto"/>
          <w:sz w:val="32"/>
          <w:szCs w:val="32"/>
        </w:rPr>
        <w:t>县市（区）组织</w:t>
      </w:r>
      <w:r>
        <w:rPr>
          <w:rFonts w:hint="eastAsia" w:ascii="仿宋" w:hAnsi="仿宋" w:eastAsia="仿宋_GB2312" w:cs="仿宋_GB2312"/>
          <w:color w:val="auto"/>
          <w:sz w:val="32"/>
          <w:szCs w:val="32"/>
          <w:lang w:eastAsia="zh-CN"/>
        </w:rPr>
        <w:t>（人事）</w:t>
      </w:r>
      <w:r>
        <w:rPr>
          <w:rFonts w:hint="eastAsia" w:ascii="仿宋" w:hAnsi="仿宋" w:eastAsia="仿宋_GB2312" w:cs="仿宋_GB2312"/>
          <w:color w:val="auto"/>
          <w:sz w:val="32"/>
          <w:szCs w:val="32"/>
        </w:rPr>
        <w:t>部门同意</w:t>
      </w:r>
      <w:r>
        <w:rPr>
          <w:rFonts w:hint="eastAsia" w:ascii="仿宋" w:hAnsi="仿宋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_GB2312" w:cs="仿宋_GB2312"/>
          <w:color w:val="auto"/>
          <w:sz w:val="32"/>
          <w:szCs w:val="32"/>
        </w:rPr>
        <w:t>向市科协“十一大”筹备工作领导小组组织联络宣传组报送委员候选人登记表</w:t>
      </w:r>
      <w:r>
        <w:rPr>
          <w:rFonts w:hint="eastAsia" w:ascii="仿宋" w:hAnsi="仿宋" w:eastAsia="仿宋_GB2312" w:cs="仿宋_GB2312"/>
          <w:color w:val="auto"/>
          <w:sz w:val="32"/>
          <w:szCs w:val="32"/>
          <w:lang w:eastAsia="zh-CN"/>
        </w:rPr>
        <w:t>和有关证明材料</w:t>
      </w:r>
      <w:r>
        <w:rPr>
          <w:rFonts w:hint="eastAsia" w:ascii="仿宋" w:hAnsi="仿宋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黑体" w:cs="黑体"/>
          <w:color w:val="auto"/>
          <w:sz w:val="32"/>
          <w:szCs w:val="32"/>
        </w:rPr>
      </w:pPr>
      <w:r>
        <w:rPr>
          <w:rFonts w:hint="eastAsia" w:ascii="仿宋" w:hAnsi="仿宋" w:eastAsia="黑体" w:cs="黑体"/>
          <w:color w:val="auto"/>
          <w:sz w:val="32"/>
          <w:szCs w:val="32"/>
        </w:rPr>
        <w:t>五、委员候选人名额分配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3" w:firstLineChars="200"/>
        <w:rPr>
          <w:rFonts w:hint="eastAsia" w:ascii="仿宋" w:hAnsi="仿宋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楷体_GB2312" w:cs="楷体_GB2312"/>
          <w:b/>
          <w:bCs/>
          <w:color w:val="auto"/>
          <w:sz w:val="32"/>
          <w:szCs w:val="32"/>
        </w:rPr>
        <w:t>（一）市级学会、高校、科研院所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" w:hAnsi="仿宋" w:eastAsia="仿宋_GB2312" w:cs="仿宋_GB2312"/>
          <w:color w:val="auto"/>
          <w:spacing w:val="-6"/>
          <w:sz w:val="32"/>
          <w:szCs w:val="32"/>
        </w:rPr>
        <w:t>级学会分配委员候选人20名，高校、科研院所</w:t>
      </w:r>
      <w:r>
        <w:rPr>
          <w:rFonts w:ascii="仿宋" w:hAnsi="仿宋" w:eastAsia="仿宋_GB2312" w:cs="仿宋_GB2312"/>
          <w:color w:val="auto"/>
          <w:spacing w:val="-6"/>
          <w:sz w:val="32"/>
          <w:szCs w:val="32"/>
        </w:rPr>
        <w:t>分配委员候选人</w:t>
      </w:r>
      <w:r>
        <w:rPr>
          <w:rFonts w:hint="eastAsia" w:ascii="仿宋" w:hAnsi="仿宋" w:eastAsia="仿宋_GB2312" w:cs="仿宋_GB2312"/>
          <w:color w:val="auto"/>
          <w:spacing w:val="-6"/>
          <w:sz w:val="32"/>
          <w:szCs w:val="32"/>
        </w:rPr>
        <w:t>5</w:t>
      </w:r>
      <w:r>
        <w:rPr>
          <w:rFonts w:ascii="仿宋" w:hAnsi="仿宋" w:eastAsia="仿宋_GB2312" w:cs="仿宋_GB2312"/>
          <w:color w:val="auto"/>
          <w:spacing w:val="-6"/>
          <w:sz w:val="32"/>
          <w:szCs w:val="32"/>
        </w:rPr>
        <w:t>名；合计</w:t>
      </w:r>
      <w:r>
        <w:rPr>
          <w:rFonts w:hint="eastAsia" w:ascii="仿宋" w:hAnsi="仿宋" w:eastAsia="仿宋_GB2312" w:cs="仿宋_GB2312"/>
          <w:color w:val="auto"/>
          <w:spacing w:val="-6"/>
          <w:sz w:val="32"/>
          <w:szCs w:val="32"/>
        </w:rPr>
        <w:t>占委员候选人总名额的41%。具体分配如下：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4043"/>
        <w:gridCol w:w="731"/>
        <w:gridCol w:w="788"/>
        <w:gridCol w:w="849"/>
        <w:gridCol w:w="835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tblHeader/>
        </w:trPr>
        <w:tc>
          <w:tcPr>
            <w:tcW w:w="357" w:type="pct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spacing w:val="0"/>
                <w:kern w:val="0"/>
                <w:sz w:val="24"/>
              </w:rPr>
              <w:t>序号</w:t>
            </w:r>
          </w:p>
        </w:tc>
        <w:tc>
          <w:tcPr>
            <w:tcW w:w="2318" w:type="pct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spacing w:val="0"/>
                <w:kern w:val="0"/>
                <w:sz w:val="24"/>
              </w:rPr>
            </w:pPr>
            <w:r>
              <w:rPr>
                <w:rFonts w:ascii="仿宋" w:hAnsi="仿宋" w:eastAsia="黑体" w:cs="黑体"/>
                <w:color w:val="auto"/>
                <w:spacing w:val="0"/>
                <w:kern w:val="0"/>
                <w:sz w:val="24"/>
              </w:rPr>
              <w:t>推选单位</w:t>
            </w:r>
          </w:p>
        </w:tc>
        <w:tc>
          <w:tcPr>
            <w:tcW w:w="419" w:type="pct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spacing w:val="0"/>
                <w:kern w:val="0"/>
                <w:sz w:val="24"/>
              </w:rPr>
              <w:t>名额</w:t>
            </w:r>
          </w:p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spacing w:val="0"/>
                <w:kern w:val="0"/>
                <w:sz w:val="24"/>
              </w:rPr>
              <w:t>总数</w:t>
            </w:r>
          </w:p>
        </w:tc>
        <w:tc>
          <w:tcPr>
            <w:tcW w:w="1904" w:type="pct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spacing w:val="0"/>
                <w:kern w:val="0"/>
                <w:sz w:val="24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tblHeader/>
        </w:trPr>
        <w:tc>
          <w:tcPr>
            <w:tcW w:w="357" w:type="pct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2318" w:type="pct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19" w:type="pct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52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spacing w:val="0"/>
                <w:kern w:val="0"/>
                <w:sz w:val="24"/>
              </w:rPr>
              <w:t>女性</w:t>
            </w:r>
          </w:p>
        </w:tc>
        <w:tc>
          <w:tcPr>
            <w:tcW w:w="487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spacing w:val="0"/>
                <w:kern w:val="0"/>
                <w:sz w:val="24"/>
              </w:rPr>
              <w:t>45岁</w:t>
            </w:r>
          </w:p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spacing w:val="0"/>
                <w:kern w:val="0"/>
                <w:sz w:val="24"/>
              </w:rPr>
              <w:t>以下</w:t>
            </w:r>
          </w:p>
        </w:tc>
        <w:tc>
          <w:tcPr>
            <w:tcW w:w="47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spacing w:val="0"/>
                <w:kern w:val="0"/>
                <w:sz w:val="24"/>
              </w:rPr>
            </w:pPr>
            <w:r>
              <w:rPr>
                <w:rFonts w:ascii="仿宋" w:hAnsi="仿宋" w:eastAsia="黑体" w:cs="黑体"/>
                <w:color w:val="auto"/>
                <w:spacing w:val="0"/>
                <w:kern w:val="0"/>
                <w:sz w:val="24"/>
              </w:rPr>
              <w:t>少数</w:t>
            </w:r>
          </w:p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spacing w:val="0"/>
                <w:kern w:val="0"/>
                <w:sz w:val="24"/>
              </w:rPr>
            </w:pPr>
            <w:r>
              <w:rPr>
                <w:rFonts w:ascii="仿宋" w:hAnsi="仿宋" w:eastAsia="黑体" w:cs="黑体"/>
                <w:color w:val="auto"/>
                <w:spacing w:val="0"/>
                <w:kern w:val="0"/>
                <w:sz w:val="24"/>
              </w:rPr>
              <w:t>民族</w:t>
            </w:r>
          </w:p>
        </w:tc>
        <w:tc>
          <w:tcPr>
            <w:tcW w:w="48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黑体" w:cs="黑体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spacing w:val="0"/>
                <w:kern w:val="0"/>
                <w:sz w:val="24"/>
              </w:rPr>
              <w:t>党政群</w:t>
            </w:r>
          </w:p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spacing w:val="0"/>
                <w:kern w:val="0"/>
                <w:sz w:val="24"/>
              </w:rPr>
              <w:t>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5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2318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邵阳市农学会</w:t>
            </w:r>
          </w:p>
        </w:tc>
        <w:tc>
          <w:tcPr>
            <w:tcW w:w="419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52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79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5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2</w:t>
            </w:r>
          </w:p>
        </w:tc>
        <w:tc>
          <w:tcPr>
            <w:tcW w:w="2318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邵阳市气象学会</w:t>
            </w:r>
          </w:p>
        </w:tc>
        <w:tc>
          <w:tcPr>
            <w:tcW w:w="419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52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79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5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3</w:t>
            </w:r>
          </w:p>
        </w:tc>
        <w:tc>
          <w:tcPr>
            <w:tcW w:w="2318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邵阳市护理学会</w:t>
            </w:r>
          </w:p>
        </w:tc>
        <w:tc>
          <w:tcPr>
            <w:tcW w:w="419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52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8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79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5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4</w:t>
            </w:r>
          </w:p>
        </w:tc>
        <w:tc>
          <w:tcPr>
            <w:tcW w:w="2318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邵阳市预防医学会</w:t>
            </w:r>
          </w:p>
        </w:tc>
        <w:tc>
          <w:tcPr>
            <w:tcW w:w="419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52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8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79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5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5</w:t>
            </w:r>
          </w:p>
        </w:tc>
        <w:tc>
          <w:tcPr>
            <w:tcW w:w="2318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邵阳市药学会</w:t>
            </w:r>
          </w:p>
        </w:tc>
        <w:tc>
          <w:tcPr>
            <w:tcW w:w="419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52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8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79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5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6</w:t>
            </w:r>
          </w:p>
        </w:tc>
        <w:tc>
          <w:tcPr>
            <w:tcW w:w="2318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邵阳市科普作家协会</w:t>
            </w:r>
          </w:p>
        </w:tc>
        <w:tc>
          <w:tcPr>
            <w:tcW w:w="419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52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8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79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5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7</w:t>
            </w:r>
          </w:p>
        </w:tc>
        <w:tc>
          <w:tcPr>
            <w:tcW w:w="2318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邵阳市心理学会</w:t>
            </w:r>
          </w:p>
        </w:tc>
        <w:tc>
          <w:tcPr>
            <w:tcW w:w="419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52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8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79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5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8</w:t>
            </w:r>
          </w:p>
        </w:tc>
        <w:tc>
          <w:tcPr>
            <w:tcW w:w="2318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邵阳市中医药学会</w:t>
            </w:r>
          </w:p>
        </w:tc>
        <w:tc>
          <w:tcPr>
            <w:tcW w:w="419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52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8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79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5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9</w:t>
            </w:r>
          </w:p>
        </w:tc>
        <w:tc>
          <w:tcPr>
            <w:tcW w:w="2318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邵阳市茶叶学会</w:t>
            </w:r>
          </w:p>
        </w:tc>
        <w:tc>
          <w:tcPr>
            <w:tcW w:w="419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52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79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5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10</w:t>
            </w:r>
          </w:p>
        </w:tc>
        <w:tc>
          <w:tcPr>
            <w:tcW w:w="2318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邵阳市自然科学学会研究会</w:t>
            </w:r>
          </w:p>
        </w:tc>
        <w:tc>
          <w:tcPr>
            <w:tcW w:w="419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52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8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79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5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11</w:t>
            </w:r>
          </w:p>
        </w:tc>
        <w:tc>
          <w:tcPr>
            <w:tcW w:w="2318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邵阳市风景园林学会</w:t>
            </w:r>
          </w:p>
        </w:tc>
        <w:tc>
          <w:tcPr>
            <w:tcW w:w="419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52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79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5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12</w:t>
            </w:r>
          </w:p>
        </w:tc>
        <w:tc>
          <w:tcPr>
            <w:tcW w:w="2318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邵阳市医学会</w:t>
            </w:r>
          </w:p>
        </w:tc>
        <w:tc>
          <w:tcPr>
            <w:tcW w:w="419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52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79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35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13</w:t>
            </w:r>
          </w:p>
        </w:tc>
        <w:tc>
          <w:tcPr>
            <w:tcW w:w="2318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邵阳市青少年辅导协会</w:t>
            </w:r>
          </w:p>
        </w:tc>
        <w:tc>
          <w:tcPr>
            <w:tcW w:w="419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2</w:t>
            </w:r>
          </w:p>
        </w:tc>
        <w:tc>
          <w:tcPr>
            <w:tcW w:w="452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8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2</w:t>
            </w:r>
          </w:p>
        </w:tc>
        <w:tc>
          <w:tcPr>
            <w:tcW w:w="479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35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14</w:t>
            </w:r>
          </w:p>
        </w:tc>
        <w:tc>
          <w:tcPr>
            <w:tcW w:w="2318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邵阳市科技志愿者协会</w:t>
            </w:r>
          </w:p>
        </w:tc>
        <w:tc>
          <w:tcPr>
            <w:tcW w:w="419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52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8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79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35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15</w:t>
            </w:r>
          </w:p>
        </w:tc>
        <w:tc>
          <w:tcPr>
            <w:tcW w:w="2318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邵阳市康复医学会</w:t>
            </w:r>
          </w:p>
        </w:tc>
        <w:tc>
          <w:tcPr>
            <w:tcW w:w="419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52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79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35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16</w:t>
            </w:r>
          </w:p>
        </w:tc>
        <w:tc>
          <w:tcPr>
            <w:tcW w:w="2318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邵阳市遥感应用学会</w:t>
            </w:r>
          </w:p>
        </w:tc>
        <w:tc>
          <w:tcPr>
            <w:tcW w:w="419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52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79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35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17</w:t>
            </w:r>
          </w:p>
        </w:tc>
        <w:tc>
          <w:tcPr>
            <w:tcW w:w="2318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ascii="仿宋" w:hAnsi="仿宋" w:eastAsia="仿宋_GB2312"/>
                <w:color w:val="auto"/>
                <w:spacing w:val="0"/>
                <w:kern w:val="0"/>
                <w:sz w:val="24"/>
              </w:rPr>
              <w:t>邵阳市农村专业技术协会联合会</w:t>
            </w:r>
          </w:p>
        </w:tc>
        <w:tc>
          <w:tcPr>
            <w:tcW w:w="419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52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79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35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18</w:t>
            </w:r>
          </w:p>
        </w:tc>
        <w:tc>
          <w:tcPr>
            <w:tcW w:w="2318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邵阳市针灸学会</w:t>
            </w:r>
          </w:p>
        </w:tc>
        <w:tc>
          <w:tcPr>
            <w:tcW w:w="419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52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79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35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19</w:t>
            </w:r>
          </w:p>
        </w:tc>
        <w:tc>
          <w:tcPr>
            <w:tcW w:w="2318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/>
                <w:color w:val="auto"/>
                <w:spacing w:val="0"/>
                <w:kern w:val="0"/>
                <w:sz w:val="24"/>
              </w:rPr>
              <w:t>邵阳市青年科技工作者联合会</w:t>
            </w:r>
          </w:p>
        </w:tc>
        <w:tc>
          <w:tcPr>
            <w:tcW w:w="419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52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79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35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20</w:t>
            </w:r>
          </w:p>
        </w:tc>
        <w:tc>
          <w:tcPr>
            <w:tcW w:w="2318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邵阳学院科协</w:t>
            </w:r>
          </w:p>
        </w:tc>
        <w:tc>
          <w:tcPr>
            <w:tcW w:w="419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52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79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35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21</w:t>
            </w:r>
          </w:p>
        </w:tc>
        <w:tc>
          <w:tcPr>
            <w:tcW w:w="2318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邵阳职业技术学院科协</w:t>
            </w:r>
          </w:p>
        </w:tc>
        <w:tc>
          <w:tcPr>
            <w:tcW w:w="419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52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79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35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22</w:t>
            </w:r>
          </w:p>
        </w:tc>
        <w:tc>
          <w:tcPr>
            <w:tcW w:w="2318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湖南汽车技师学院科协</w:t>
            </w:r>
          </w:p>
        </w:tc>
        <w:tc>
          <w:tcPr>
            <w:tcW w:w="419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52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79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35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23</w:t>
            </w:r>
          </w:p>
        </w:tc>
        <w:tc>
          <w:tcPr>
            <w:tcW w:w="2318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湘中幼儿高等师范专科学校科协</w:t>
            </w:r>
          </w:p>
        </w:tc>
        <w:tc>
          <w:tcPr>
            <w:tcW w:w="419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52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79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35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24</w:t>
            </w:r>
          </w:p>
        </w:tc>
        <w:tc>
          <w:tcPr>
            <w:tcW w:w="2318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邵阳市农业科学研究院</w:t>
            </w:r>
          </w:p>
        </w:tc>
        <w:tc>
          <w:tcPr>
            <w:tcW w:w="419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452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79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675" w:type="pct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合计</w:t>
            </w:r>
          </w:p>
        </w:tc>
        <w:tc>
          <w:tcPr>
            <w:tcW w:w="419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25</w:t>
            </w:r>
          </w:p>
        </w:tc>
        <w:tc>
          <w:tcPr>
            <w:tcW w:w="452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9</w:t>
            </w:r>
          </w:p>
        </w:tc>
        <w:tc>
          <w:tcPr>
            <w:tcW w:w="48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spacing w:val="0"/>
                <w:kern w:val="0"/>
                <w:sz w:val="24"/>
              </w:rPr>
              <w:t>15</w:t>
            </w:r>
          </w:p>
        </w:tc>
        <w:tc>
          <w:tcPr>
            <w:tcW w:w="479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spacing w:val="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3" w:firstLineChars="200"/>
        <w:rPr>
          <w:rFonts w:hint="eastAsia" w:ascii="仿宋" w:hAnsi="仿宋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楷体_GB2312" w:cs="楷体_GB2312"/>
          <w:b/>
          <w:bCs/>
          <w:color w:val="auto"/>
          <w:sz w:val="32"/>
          <w:szCs w:val="32"/>
        </w:rPr>
        <w:t>（二）县市（区）科协</w:t>
      </w:r>
    </w:p>
    <w:p>
      <w:pPr>
        <w:spacing w:line="600" w:lineRule="exact"/>
        <w:ind w:firstLine="640" w:firstLineChars="200"/>
        <w:rPr>
          <w:rFonts w:ascii="仿宋" w:hAnsi="仿宋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_GB2312" w:cs="仿宋_GB2312"/>
          <w:color w:val="auto"/>
          <w:sz w:val="32"/>
          <w:szCs w:val="32"/>
        </w:rPr>
        <w:t>县市（区）科协分配委员候选人12名，占委员候选人总名额的19.7%。具体分配如下：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4040"/>
        <w:gridCol w:w="711"/>
        <w:gridCol w:w="769"/>
        <w:gridCol w:w="865"/>
        <w:gridCol w:w="846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tblHeader/>
        </w:trPr>
        <w:tc>
          <w:tcPr>
            <w:tcW w:w="362" w:type="pct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2316" w:type="pct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  <w:r>
              <w:rPr>
                <w:rFonts w:ascii="仿宋" w:hAnsi="仿宋" w:eastAsia="黑体" w:cs="黑体"/>
                <w:color w:val="auto"/>
                <w:kern w:val="0"/>
                <w:sz w:val="24"/>
              </w:rPr>
              <w:t>推选单位</w:t>
            </w:r>
          </w:p>
        </w:tc>
        <w:tc>
          <w:tcPr>
            <w:tcW w:w="408" w:type="pct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kern w:val="0"/>
                <w:sz w:val="24"/>
              </w:rPr>
              <w:t>名额</w:t>
            </w:r>
          </w:p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kern w:val="0"/>
                <w:sz w:val="24"/>
              </w:rPr>
              <w:t>总数</w:t>
            </w:r>
          </w:p>
        </w:tc>
        <w:tc>
          <w:tcPr>
            <w:tcW w:w="1912" w:type="pct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kern w:val="0"/>
                <w:sz w:val="24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tblHeader/>
        </w:trPr>
        <w:tc>
          <w:tcPr>
            <w:tcW w:w="362" w:type="pct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</w:p>
        </w:tc>
        <w:tc>
          <w:tcPr>
            <w:tcW w:w="2316" w:type="pct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</w:p>
        </w:tc>
        <w:tc>
          <w:tcPr>
            <w:tcW w:w="44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kern w:val="0"/>
                <w:sz w:val="24"/>
              </w:rPr>
              <w:t>女性</w:t>
            </w:r>
          </w:p>
        </w:tc>
        <w:tc>
          <w:tcPr>
            <w:tcW w:w="49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kern w:val="0"/>
                <w:sz w:val="24"/>
              </w:rPr>
              <w:t>45岁</w:t>
            </w:r>
          </w:p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kern w:val="0"/>
                <w:sz w:val="24"/>
              </w:rPr>
              <w:t>以下</w:t>
            </w:r>
          </w:p>
        </w:tc>
        <w:tc>
          <w:tcPr>
            <w:tcW w:w="48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  <w:r>
              <w:rPr>
                <w:rFonts w:ascii="仿宋" w:hAnsi="仿宋" w:eastAsia="黑体" w:cs="黑体"/>
                <w:color w:val="auto"/>
                <w:kern w:val="0"/>
                <w:sz w:val="24"/>
              </w:rPr>
              <w:t>少数</w:t>
            </w:r>
          </w:p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  <w:r>
              <w:rPr>
                <w:rFonts w:ascii="仿宋" w:hAnsi="仿宋" w:eastAsia="黑体" w:cs="黑体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48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黑体" w:cs="黑体"/>
                <w:color w:val="auto"/>
                <w:spacing w:val="-11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spacing w:val="-11"/>
                <w:kern w:val="0"/>
                <w:sz w:val="24"/>
              </w:rPr>
              <w:t>党政群</w:t>
            </w:r>
          </w:p>
          <w:p>
            <w:pPr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spacing w:val="-11"/>
                <w:kern w:val="0"/>
                <w:sz w:val="24"/>
              </w:rPr>
              <w:t>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362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231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邵东市科协</w:t>
            </w:r>
          </w:p>
        </w:tc>
        <w:tc>
          <w:tcPr>
            <w:tcW w:w="408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4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9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8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362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2</w:t>
            </w:r>
          </w:p>
        </w:tc>
        <w:tc>
          <w:tcPr>
            <w:tcW w:w="231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新邵县科协</w:t>
            </w:r>
          </w:p>
        </w:tc>
        <w:tc>
          <w:tcPr>
            <w:tcW w:w="408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4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9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8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362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3</w:t>
            </w:r>
          </w:p>
        </w:tc>
        <w:tc>
          <w:tcPr>
            <w:tcW w:w="231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隆回县科协</w:t>
            </w:r>
          </w:p>
        </w:tc>
        <w:tc>
          <w:tcPr>
            <w:tcW w:w="408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4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9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8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362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4</w:t>
            </w:r>
          </w:p>
        </w:tc>
        <w:tc>
          <w:tcPr>
            <w:tcW w:w="231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洞口县科协</w:t>
            </w:r>
          </w:p>
        </w:tc>
        <w:tc>
          <w:tcPr>
            <w:tcW w:w="408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4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9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8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8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362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5</w:t>
            </w:r>
          </w:p>
        </w:tc>
        <w:tc>
          <w:tcPr>
            <w:tcW w:w="231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绥宁县科协</w:t>
            </w:r>
          </w:p>
        </w:tc>
        <w:tc>
          <w:tcPr>
            <w:tcW w:w="408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4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9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8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362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6</w:t>
            </w:r>
          </w:p>
        </w:tc>
        <w:tc>
          <w:tcPr>
            <w:tcW w:w="231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城步苗族自治县科协</w:t>
            </w:r>
          </w:p>
        </w:tc>
        <w:tc>
          <w:tcPr>
            <w:tcW w:w="408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4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9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8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362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7</w:t>
            </w:r>
          </w:p>
        </w:tc>
        <w:tc>
          <w:tcPr>
            <w:tcW w:w="231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武冈市科协</w:t>
            </w:r>
          </w:p>
        </w:tc>
        <w:tc>
          <w:tcPr>
            <w:tcW w:w="408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4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9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8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362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8</w:t>
            </w:r>
          </w:p>
        </w:tc>
        <w:tc>
          <w:tcPr>
            <w:tcW w:w="231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新宁县科协</w:t>
            </w:r>
          </w:p>
        </w:tc>
        <w:tc>
          <w:tcPr>
            <w:tcW w:w="408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4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9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8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362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9</w:t>
            </w:r>
          </w:p>
        </w:tc>
        <w:tc>
          <w:tcPr>
            <w:tcW w:w="231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邵阳县科协</w:t>
            </w:r>
          </w:p>
        </w:tc>
        <w:tc>
          <w:tcPr>
            <w:tcW w:w="408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4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9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8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362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10</w:t>
            </w:r>
          </w:p>
        </w:tc>
        <w:tc>
          <w:tcPr>
            <w:tcW w:w="231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双清区科协</w:t>
            </w:r>
          </w:p>
        </w:tc>
        <w:tc>
          <w:tcPr>
            <w:tcW w:w="408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4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9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8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362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11</w:t>
            </w:r>
          </w:p>
        </w:tc>
        <w:tc>
          <w:tcPr>
            <w:tcW w:w="231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大祥区科协</w:t>
            </w:r>
          </w:p>
        </w:tc>
        <w:tc>
          <w:tcPr>
            <w:tcW w:w="408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4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9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8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362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12</w:t>
            </w:r>
          </w:p>
        </w:tc>
        <w:tc>
          <w:tcPr>
            <w:tcW w:w="231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北塔区科协</w:t>
            </w:r>
          </w:p>
        </w:tc>
        <w:tc>
          <w:tcPr>
            <w:tcW w:w="408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4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9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8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8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679" w:type="pct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  <w:lang w:val="en-US" w:eastAsia="zh-CN"/>
              </w:rPr>
              <w:t>合计</w:t>
            </w:r>
          </w:p>
        </w:tc>
        <w:tc>
          <w:tcPr>
            <w:tcW w:w="408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fldChar w:fldCharType="begin"/>
            </w: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instrText xml:space="preserve"> = sum(C3:C14) \* MERGEFORMAT </w:instrText>
            </w: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fldChar w:fldCharType="separate"/>
            </w: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12</w:t>
            </w: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fldChar w:fldCharType="end"/>
            </w:r>
          </w:p>
        </w:tc>
        <w:tc>
          <w:tcPr>
            <w:tcW w:w="44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fldChar w:fldCharType="begin"/>
            </w: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instrText xml:space="preserve"> = sum(D3:D14) \* MERGEFORMAT </w:instrText>
            </w: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fldChar w:fldCharType="separate"/>
            </w: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fldChar w:fldCharType="end"/>
            </w:r>
          </w:p>
        </w:tc>
        <w:tc>
          <w:tcPr>
            <w:tcW w:w="49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fldChar w:fldCharType="begin"/>
            </w: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instrText xml:space="preserve"> = sum(E3:E14) \* MERGEFORMAT </w:instrText>
            </w: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fldChar w:fldCharType="separate"/>
            </w: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fldChar w:fldCharType="end"/>
            </w:r>
          </w:p>
        </w:tc>
        <w:tc>
          <w:tcPr>
            <w:tcW w:w="48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fldChar w:fldCharType="begin"/>
            </w: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instrText xml:space="preserve"> = sum(F3:F14) \* MERGEFORMAT </w:instrText>
            </w: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fldChar w:fldCharType="separate"/>
            </w: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fldChar w:fldCharType="end"/>
            </w:r>
          </w:p>
        </w:tc>
        <w:tc>
          <w:tcPr>
            <w:tcW w:w="489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fldChar w:fldCharType="begin"/>
            </w: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instrText xml:space="preserve"> = sum(G3:G14) \* MERGEFORMAT </w:instrText>
            </w: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fldChar w:fldCharType="separate"/>
            </w: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12</w:t>
            </w: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3" w:firstLineChars="200"/>
        <w:rPr>
          <w:rFonts w:hint="eastAsia" w:ascii="仿宋" w:hAnsi="仿宋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楷体_GB2312" w:cs="楷体_GB2312"/>
          <w:b/>
          <w:bCs/>
          <w:color w:val="auto"/>
          <w:sz w:val="32"/>
          <w:szCs w:val="32"/>
        </w:rPr>
        <w:t>（三）园区</w:t>
      </w:r>
      <w:r>
        <w:rPr>
          <w:rFonts w:hint="eastAsia" w:ascii="仿宋" w:hAnsi="仿宋" w:eastAsia="楷体_GB2312" w:cs="楷体_GB2312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楷体_GB2312" w:cs="楷体_GB2312"/>
          <w:b/>
          <w:bCs/>
          <w:color w:val="auto"/>
          <w:sz w:val="32"/>
          <w:szCs w:val="32"/>
        </w:rPr>
        <w:t>企业科协</w:t>
      </w:r>
    </w:p>
    <w:p>
      <w:pPr>
        <w:spacing w:line="600" w:lineRule="exact"/>
        <w:ind w:firstLine="640" w:firstLineChars="200"/>
        <w:rPr>
          <w:rFonts w:ascii="仿宋" w:hAnsi="仿宋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_GB2312" w:cs="仿宋_GB2312"/>
          <w:color w:val="auto"/>
          <w:sz w:val="32"/>
          <w:szCs w:val="32"/>
        </w:rPr>
        <w:t>园区</w:t>
      </w:r>
      <w:r>
        <w:rPr>
          <w:rFonts w:hint="eastAsia" w:ascii="仿宋" w:hAnsi="仿宋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_GB2312" w:cs="仿宋_GB2312"/>
          <w:color w:val="auto"/>
          <w:sz w:val="32"/>
          <w:szCs w:val="32"/>
        </w:rPr>
        <w:t>企业科协分配委员候选人16名，占委员候选人总名额的26.2%。具体分配如下：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4709"/>
        <w:gridCol w:w="790"/>
        <w:gridCol w:w="750"/>
        <w:gridCol w:w="849"/>
        <w:gridCol w:w="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tblHeader/>
        </w:trPr>
        <w:tc>
          <w:tcPr>
            <w:tcW w:w="418" w:type="pct"/>
            <w:vMerge w:val="restar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2700" w:type="pct"/>
            <w:vMerge w:val="restar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  <w:r>
              <w:rPr>
                <w:rFonts w:ascii="仿宋" w:hAnsi="仿宋" w:eastAsia="黑体" w:cs="黑体"/>
                <w:color w:val="auto"/>
                <w:kern w:val="0"/>
                <w:sz w:val="24"/>
              </w:rPr>
              <w:t>推选单位</w:t>
            </w:r>
          </w:p>
        </w:tc>
        <w:tc>
          <w:tcPr>
            <w:tcW w:w="453" w:type="pct"/>
            <w:vMerge w:val="restar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kern w:val="0"/>
                <w:sz w:val="24"/>
              </w:rPr>
              <w:t>名额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kern w:val="0"/>
                <w:sz w:val="24"/>
              </w:rPr>
              <w:t>总数</w:t>
            </w:r>
          </w:p>
        </w:tc>
        <w:tc>
          <w:tcPr>
            <w:tcW w:w="1427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kern w:val="0"/>
                <w:sz w:val="24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tblHeader/>
        </w:trPr>
        <w:tc>
          <w:tcPr>
            <w:tcW w:w="418" w:type="pct"/>
            <w:vMerge w:val="continue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</w:p>
        </w:tc>
        <w:tc>
          <w:tcPr>
            <w:tcW w:w="2700" w:type="pct"/>
            <w:vMerge w:val="continue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</w:p>
        </w:tc>
        <w:tc>
          <w:tcPr>
            <w:tcW w:w="453" w:type="pct"/>
            <w:vMerge w:val="continue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</w:p>
        </w:tc>
        <w:tc>
          <w:tcPr>
            <w:tcW w:w="430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kern w:val="0"/>
                <w:sz w:val="24"/>
              </w:rPr>
              <w:t>女性</w:t>
            </w:r>
          </w:p>
        </w:tc>
        <w:tc>
          <w:tcPr>
            <w:tcW w:w="48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kern w:val="0"/>
                <w:sz w:val="24"/>
              </w:rPr>
              <w:t>45岁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kern w:val="0"/>
                <w:sz w:val="24"/>
              </w:rPr>
              <w:t>以下</w:t>
            </w:r>
          </w:p>
        </w:tc>
        <w:tc>
          <w:tcPr>
            <w:tcW w:w="510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kern w:val="0"/>
                <w:sz w:val="24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2700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邵阳经济技术开发区科协</w:t>
            </w:r>
          </w:p>
        </w:tc>
        <w:tc>
          <w:tcPr>
            <w:tcW w:w="453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2</w:t>
            </w:r>
          </w:p>
        </w:tc>
        <w:tc>
          <w:tcPr>
            <w:tcW w:w="430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510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2</w:t>
            </w:r>
          </w:p>
        </w:tc>
        <w:tc>
          <w:tcPr>
            <w:tcW w:w="2700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新邵经济开发区</w:t>
            </w:r>
          </w:p>
        </w:tc>
        <w:tc>
          <w:tcPr>
            <w:tcW w:w="453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30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510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3</w:t>
            </w:r>
          </w:p>
        </w:tc>
        <w:tc>
          <w:tcPr>
            <w:tcW w:w="2700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洞口经济开发区</w:t>
            </w:r>
          </w:p>
        </w:tc>
        <w:tc>
          <w:tcPr>
            <w:tcW w:w="453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30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510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4</w:t>
            </w:r>
          </w:p>
        </w:tc>
        <w:tc>
          <w:tcPr>
            <w:tcW w:w="2700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隆回高新技术开发区</w:t>
            </w:r>
          </w:p>
        </w:tc>
        <w:tc>
          <w:tcPr>
            <w:tcW w:w="453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30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510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5</w:t>
            </w:r>
          </w:p>
        </w:tc>
        <w:tc>
          <w:tcPr>
            <w:tcW w:w="2700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邵阳县高新技术开发区</w:t>
            </w:r>
          </w:p>
        </w:tc>
        <w:tc>
          <w:tcPr>
            <w:tcW w:w="453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30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510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6</w:t>
            </w:r>
          </w:p>
        </w:tc>
        <w:tc>
          <w:tcPr>
            <w:tcW w:w="2700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邵阳国家农业科技园区（大祥）</w:t>
            </w:r>
          </w:p>
        </w:tc>
        <w:tc>
          <w:tcPr>
            <w:tcW w:w="453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30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510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7</w:t>
            </w:r>
          </w:p>
        </w:tc>
        <w:tc>
          <w:tcPr>
            <w:tcW w:w="2700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邵阳市企业科协联合会</w:t>
            </w:r>
          </w:p>
        </w:tc>
        <w:tc>
          <w:tcPr>
            <w:tcW w:w="453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2</w:t>
            </w:r>
          </w:p>
        </w:tc>
        <w:tc>
          <w:tcPr>
            <w:tcW w:w="430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510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8</w:t>
            </w:r>
          </w:p>
        </w:tc>
        <w:tc>
          <w:tcPr>
            <w:tcW w:w="2700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  <w:lang w:val="en"/>
              </w:rPr>
              <w:t>邵阳纺织机械有限责任公司科协</w:t>
            </w:r>
          </w:p>
        </w:tc>
        <w:tc>
          <w:tcPr>
            <w:tcW w:w="453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30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510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9</w:t>
            </w:r>
          </w:p>
        </w:tc>
        <w:tc>
          <w:tcPr>
            <w:tcW w:w="2700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湖南宝东农牧科技股份有限公司</w:t>
            </w: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  <w:lang w:val="en"/>
              </w:rPr>
              <w:t>科协</w:t>
            </w:r>
          </w:p>
        </w:tc>
        <w:tc>
          <w:tcPr>
            <w:tcW w:w="453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30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510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10</w:t>
            </w:r>
          </w:p>
        </w:tc>
        <w:tc>
          <w:tcPr>
            <w:tcW w:w="2700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湖南湘窖酒业有限公司</w:t>
            </w: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  <w:lang w:val="en"/>
              </w:rPr>
              <w:t>科协</w:t>
            </w:r>
          </w:p>
        </w:tc>
        <w:tc>
          <w:tcPr>
            <w:tcW w:w="453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30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510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11</w:t>
            </w:r>
          </w:p>
        </w:tc>
        <w:tc>
          <w:tcPr>
            <w:tcW w:w="2700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邵阳市中医医院</w:t>
            </w: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  <w:lang w:val="en"/>
              </w:rPr>
              <w:t>科协</w:t>
            </w:r>
          </w:p>
        </w:tc>
        <w:tc>
          <w:tcPr>
            <w:tcW w:w="453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30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510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12</w:t>
            </w:r>
          </w:p>
        </w:tc>
        <w:tc>
          <w:tcPr>
            <w:tcW w:w="2700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正大邵阳骨伤科医院</w:t>
            </w: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  <w:lang w:val="en"/>
              </w:rPr>
              <w:t>科协</w:t>
            </w:r>
          </w:p>
        </w:tc>
        <w:tc>
          <w:tcPr>
            <w:tcW w:w="453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30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510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13</w:t>
            </w:r>
          </w:p>
        </w:tc>
        <w:tc>
          <w:tcPr>
            <w:tcW w:w="2700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邵阳先进制造技术研究院</w:t>
            </w:r>
          </w:p>
        </w:tc>
        <w:tc>
          <w:tcPr>
            <w:tcW w:w="453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30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510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14</w:t>
            </w:r>
          </w:p>
        </w:tc>
        <w:tc>
          <w:tcPr>
            <w:tcW w:w="2700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邵东智能制造技术研究院</w:t>
            </w:r>
          </w:p>
        </w:tc>
        <w:tc>
          <w:tcPr>
            <w:tcW w:w="453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30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510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118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合计</w:t>
            </w:r>
          </w:p>
        </w:tc>
        <w:tc>
          <w:tcPr>
            <w:tcW w:w="453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16</w:t>
            </w:r>
          </w:p>
        </w:tc>
        <w:tc>
          <w:tcPr>
            <w:tcW w:w="430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6</w:t>
            </w:r>
          </w:p>
        </w:tc>
        <w:tc>
          <w:tcPr>
            <w:tcW w:w="510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3" w:firstLineChars="200"/>
        <w:rPr>
          <w:rFonts w:hint="eastAsia" w:ascii="仿宋" w:hAnsi="仿宋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楷体_GB2312" w:cs="楷体_GB2312"/>
          <w:b/>
          <w:bCs/>
          <w:color w:val="auto"/>
          <w:sz w:val="32"/>
          <w:szCs w:val="32"/>
        </w:rPr>
        <w:t>（四）市全民科学素质纲要办成员单位（含市科协）及其他方面</w:t>
      </w:r>
    </w:p>
    <w:p>
      <w:pPr>
        <w:spacing w:line="600" w:lineRule="exact"/>
        <w:ind w:firstLine="640" w:firstLineChars="200"/>
        <w:rPr>
          <w:rFonts w:ascii="仿宋" w:hAnsi="仿宋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_GB2312" w:cs="仿宋_GB2312"/>
          <w:color w:val="auto"/>
          <w:sz w:val="32"/>
          <w:szCs w:val="32"/>
        </w:rPr>
        <w:t>市科协机关及其他方面分配委员候选人8名，占委员候选人总名额的13.1%。具体分配如下：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727"/>
        <w:gridCol w:w="792"/>
        <w:gridCol w:w="752"/>
        <w:gridCol w:w="846"/>
        <w:gridCol w:w="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07" w:type="pct"/>
            <w:vMerge w:val="restar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2710" w:type="pct"/>
            <w:vMerge w:val="restar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  <w:r>
              <w:rPr>
                <w:rFonts w:ascii="仿宋" w:hAnsi="仿宋" w:eastAsia="黑体" w:cs="黑体"/>
                <w:color w:val="auto"/>
                <w:kern w:val="0"/>
                <w:sz w:val="24"/>
              </w:rPr>
              <w:t>推选单位</w:t>
            </w:r>
          </w:p>
        </w:tc>
        <w:tc>
          <w:tcPr>
            <w:tcW w:w="454" w:type="pct"/>
            <w:vMerge w:val="restar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kern w:val="0"/>
                <w:sz w:val="24"/>
              </w:rPr>
              <w:t>名额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kern w:val="0"/>
                <w:sz w:val="24"/>
              </w:rPr>
              <w:t>总数</w:t>
            </w:r>
          </w:p>
        </w:tc>
        <w:tc>
          <w:tcPr>
            <w:tcW w:w="1427" w:type="pct"/>
            <w:gridSpan w:val="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kern w:val="0"/>
                <w:sz w:val="24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07" w:type="pct"/>
            <w:vMerge w:val="continue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</w:p>
        </w:tc>
        <w:tc>
          <w:tcPr>
            <w:tcW w:w="2710" w:type="pct"/>
            <w:vMerge w:val="continue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</w:p>
        </w:tc>
        <w:tc>
          <w:tcPr>
            <w:tcW w:w="454" w:type="pct"/>
            <w:vMerge w:val="continue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kern w:val="0"/>
                <w:sz w:val="24"/>
              </w:rPr>
              <w:t>女性</w:t>
            </w:r>
          </w:p>
        </w:tc>
        <w:tc>
          <w:tcPr>
            <w:tcW w:w="485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kern w:val="0"/>
                <w:sz w:val="24"/>
              </w:rPr>
              <w:t>45岁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kern w:val="0"/>
                <w:sz w:val="24"/>
              </w:rPr>
              <w:t>以下</w:t>
            </w:r>
          </w:p>
        </w:tc>
        <w:tc>
          <w:tcPr>
            <w:tcW w:w="510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kern w:val="0"/>
                <w:sz w:val="24"/>
              </w:rPr>
              <w:t>党政群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黑体" w:cs="黑体"/>
                <w:color w:val="auto"/>
                <w:kern w:val="0"/>
                <w:sz w:val="24"/>
              </w:rPr>
              <w:t>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0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2710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邵阳市科协机关</w:t>
            </w:r>
          </w:p>
        </w:tc>
        <w:tc>
          <w:tcPr>
            <w:tcW w:w="454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4</w:t>
            </w:r>
          </w:p>
        </w:tc>
        <w:tc>
          <w:tcPr>
            <w:tcW w:w="431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2</w:t>
            </w:r>
          </w:p>
        </w:tc>
        <w:tc>
          <w:tcPr>
            <w:tcW w:w="485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510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0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2</w:t>
            </w:r>
          </w:p>
        </w:tc>
        <w:tc>
          <w:tcPr>
            <w:tcW w:w="2710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邵阳市全民科学素质纲要办成员单位</w:t>
            </w:r>
          </w:p>
        </w:tc>
        <w:tc>
          <w:tcPr>
            <w:tcW w:w="454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3</w:t>
            </w:r>
          </w:p>
        </w:tc>
        <w:tc>
          <w:tcPr>
            <w:tcW w:w="431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85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2</w:t>
            </w:r>
          </w:p>
        </w:tc>
        <w:tc>
          <w:tcPr>
            <w:tcW w:w="510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07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3</w:t>
            </w:r>
          </w:p>
        </w:tc>
        <w:tc>
          <w:tcPr>
            <w:tcW w:w="2710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省部驻邵单位</w:t>
            </w:r>
          </w:p>
        </w:tc>
        <w:tc>
          <w:tcPr>
            <w:tcW w:w="454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431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510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118" w:type="pct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合计</w:t>
            </w:r>
          </w:p>
        </w:tc>
        <w:tc>
          <w:tcPr>
            <w:tcW w:w="454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8</w:t>
            </w:r>
          </w:p>
        </w:tc>
        <w:tc>
          <w:tcPr>
            <w:tcW w:w="431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3</w:t>
            </w:r>
          </w:p>
        </w:tc>
        <w:tc>
          <w:tcPr>
            <w:tcW w:w="485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2</w:t>
            </w:r>
          </w:p>
        </w:tc>
        <w:tc>
          <w:tcPr>
            <w:tcW w:w="510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4"/>
              </w:rPr>
              <w:t>6</w:t>
            </w:r>
          </w:p>
        </w:tc>
      </w:tr>
    </w:tbl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Yjc2NmMwODc1ZjU1NTA1ZGQ1NDQ2ZjdlNzFhMDgifQ=="/>
  </w:docVars>
  <w:rsids>
    <w:rsidRoot w:val="00000000"/>
    <w:rsid w:val="3C0D0528"/>
    <w:rsid w:val="4F98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600" w:lineRule="exact"/>
      <w:jc w:val="center"/>
    </w:pPr>
    <w:rPr>
      <w:rFonts w:ascii="方正小标宋简体" w:eastAsia="方正小标宋简体" w:cs="方正小标宋简体"/>
      <w:sz w:val="36"/>
      <w:szCs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2023-08-17T10:21:30Z</dcterms:created>
  <dc:creator>Administrator</dc:creator>
  <cp:lastModifiedBy>Administrator</cp:lastModifiedBy>
  <dcterms:modified xsi:type="dcterms:W3CDTF">2023-08-17T10:22:54Z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3B21654F3FE34F87BAA3BA849D8042E9_12</vt:lpwstr>
  </property>
</Properties>
</file>