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黑体" w:cs="黑体"/>
          <w:color w:val="auto"/>
          <w:sz w:val="32"/>
          <w:szCs w:val="32"/>
        </w:rPr>
      </w:pPr>
      <w:r>
        <w:rPr>
          <w:rFonts w:hint="eastAsia" w:ascii="仿宋" w:hAnsi="仿宋" w:eastAsia="黑体" w:cs="黑体"/>
          <w:color w:val="auto"/>
          <w:sz w:val="32"/>
          <w:szCs w:val="32"/>
        </w:rPr>
        <w:t>附件1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</w:p>
    <w:p>
      <w:pPr>
        <w:spacing w:line="700" w:lineRule="exact"/>
        <w:jc w:val="center"/>
        <w:rPr>
          <w:rFonts w:ascii="仿宋" w:hAnsi="仿宋" w:eastAsia="方正小标宋_GBK" w:cs="方正小标宋_GBK"/>
          <w:color w:val="auto"/>
          <w:sz w:val="44"/>
          <w:szCs w:val="44"/>
        </w:rPr>
      </w:pPr>
      <w:r>
        <w:rPr>
          <w:rFonts w:hint="eastAsia" w:ascii="仿宋" w:hAnsi="仿宋" w:eastAsia="方正小标宋_GBK" w:cs="方正小标宋_GBK"/>
          <w:color w:val="auto"/>
          <w:sz w:val="44"/>
          <w:szCs w:val="44"/>
        </w:rPr>
        <w:t>邵阳市科学技术协会第十一次全市代表大会</w:t>
      </w:r>
    </w:p>
    <w:p>
      <w:pPr>
        <w:spacing w:line="700" w:lineRule="exact"/>
        <w:jc w:val="center"/>
        <w:rPr>
          <w:rFonts w:ascii="仿宋" w:hAnsi="仿宋" w:eastAsia="方正小标宋_GBK" w:cs="方正小标宋_GBK"/>
          <w:color w:val="auto"/>
          <w:sz w:val="44"/>
          <w:szCs w:val="44"/>
        </w:rPr>
      </w:pPr>
      <w:r>
        <w:rPr>
          <w:rFonts w:hint="eastAsia" w:ascii="仿宋" w:hAnsi="仿宋" w:eastAsia="方正小标宋_GBK" w:cs="方正小标宋_GBK"/>
          <w:color w:val="auto"/>
          <w:sz w:val="44"/>
          <w:szCs w:val="44"/>
        </w:rPr>
        <w:t>代表产生办法及名额分配方案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黑体" w:cs="黑体"/>
          <w:color w:val="auto"/>
          <w:sz w:val="32"/>
          <w:szCs w:val="32"/>
        </w:rPr>
      </w:pPr>
      <w:r>
        <w:rPr>
          <w:rFonts w:hint="eastAsia" w:ascii="仿宋" w:hAnsi="仿宋" w:eastAsia="黑体" w:cs="黑体"/>
          <w:color w:val="auto"/>
          <w:sz w:val="32"/>
          <w:szCs w:val="32"/>
        </w:rPr>
        <w:t>一、代表名额</w:t>
      </w:r>
    </w:p>
    <w:p>
      <w:pPr>
        <w:spacing w:line="600" w:lineRule="exact"/>
        <w:ind w:firstLine="616" w:firstLineChars="200"/>
        <w:rPr>
          <w:rFonts w:ascii="仿宋" w:hAnsi="仿宋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pacing w:val="-6"/>
          <w:sz w:val="32"/>
          <w:szCs w:val="32"/>
        </w:rPr>
        <w:t>邵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阳市科学技术协会第十一次全市代表大会正式代表220人。</w:t>
      </w:r>
    </w:p>
    <w:p>
      <w:pPr>
        <w:spacing w:line="600" w:lineRule="exact"/>
        <w:ind w:firstLine="640" w:firstLineChars="200"/>
        <w:rPr>
          <w:rFonts w:ascii="仿宋" w:hAnsi="仿宋" w:eastAsia="黑体" w:cs="黑体"/>
          <w:color w:val="auto"/>
          <w:sz w:val="32"/>
          <w:szCs w:val="32"/>
        </w:rPr>
      </w:pPr>
      <w:r>
        <w:rPr>
          <w:rFonts w:hint="eastAsia" w:ascii="仿宋" w:hAnsi="仿宋" w:eastAsia="黑体" w:cs="黑体"/>
          <w:color w:val="auto"/>
          <w:sz w:val="32"/>
          <w:szCs w:val="32"/>
        </w:rPr>
        <w:t>二、代表条件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（一）热爱祖国，拥护中国共产党的领导，认真学习贯彻习近平新时代中国特色社会主义思想，忠诚拥护“两个确立”，坚决做到“两个维护”。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（二）在科学技术研究、推广和普及工作中有较大贡献，在科技界有一定影响。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（三）树立科学发展理念，在科普和科技致富上取得显著</w:t>
      </w:r>
      <w:r>
        <w:rPr>
          <w:rFonts w:hint="eastAsia" w:ascii="仿宋" w:hAnsi="仿宋" w:eastAsia="仿宋_GB2312" w:cs="仿宋_GB2312"/>
          <w:color w:val="auto"/>
          <w:spacing w:val="-6"/>
          <w:sz w:val="32"/>
          <w:szCs w:val="32"/>
        </w:rPr>
        <w:t>成效的农村专业技术协会、科技示范户、科普带头人和企业代表。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（四）注重科技创新、提高产品质量、推动企业创新发展的科研骨干。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（五）在科协和学会工作中爱岗敬业，乐于奉献，务实创新，有一定影响力。</w:t>
      </w:r>
    </w:p>
    <w:p>
      <w:pPr>
        <w:spacing w:line="600" w:lineRule="exact"/>
        <w:ind w:firstLine="640" w:firstLineChars="200"/>
        <w:rPr>
          <w:rFonts w:ascii="仿宋" w:hAnsi="仿宋" w:eastAsia="黑体" w:cs="黑体"/>
          <w:color w:val="auto"/>
          <w:sz w:val="32"/>
          <w:szCs w:val="32"/>
        </w:rPr>
      </w:pPr>
      <w:r>
        <w:rPr>
          <w:rFonts w:hint="eastAsia" w:ascii="仿宋" w:hAnsi="仿宋" w:eastAsia="黑体" w:cs="黑体"/>
          <w:color w:val="auto"/>
          <w:sz w:val="32"/>
          <w:szCs w:val="32"/>
        </w:rPr>
        <w:t>三、代表名额分配原则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代表构成力求具有科技性、广泛性、先进性和代表性，既有自然科学各学科领域的代表，又有新兴学科、交叉学科领域的代表；既有从事科学研究、技术开发工作的代表，又有从事科学技术普及推广和科技管理工作的代表。要突出在生产、科研第一线工作并做出显著成绩的中青年科技工作者代表。代表名额中，来自园区、企业、农村、社区等基层一线的科技工作者的代表比例应达到</w:t>
      </w:r>
      <w:r>
        <w:rPr>
          <w:rFonts w:ascii="仿宋" w:hAnsi="仿宋" w:eastAsia="仿宋_GB2312" w:cs="仿宋_GB2312"/>
          <w:color w:val="auto"/>
          <w:sz w:val="32"/>
          <w:szCs w:val="32"/>
          <w:lang w:val="en"/>
        </w:rPr>
        <w:t>7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val="en"/>
        </w:rPr>
        <w:t>0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%左右，45岁以下的青年代表比例不低于</w:t>
      </w:r>
      <w:r>
        <w:rPr>
          <w:rFonts w:ascii="仿宋" w:hAnsi="仿宋" w:eastAsia="仿宋_GB2312" w:cs="仿宋_GB2312"/>
          <w:color w:val="auto"/>
          <w:sz w:val="32"/>
          <w:szCs w:val="32"/>
          <w:lang w:val="en"/>
        </w:rPr>
        <w:t>3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0%，要注重女性代表和少数民族代表。</w:t>
      </w:r>
    </w:p>
    <w:p>
      <w:pPr>
        <w:spacing w:line="600" w:lineRule="exact"/>
        <w:ind w:firstLine="640" w:firstLineChars="200"/>
        <w:rPr>
          <w:rFonts w:ascii="仿宋" w:hAnsi="仿宋" w:eastAsia="黑体" w:cs="黑体"/>
          <w:color w:val="auto"/>
          <w:sz w:val="32"/>
          <w:szCs w:val="32"/>
        </w:rPr>
      </w:pPr>
      <w:r>
        <w:rPr>
          <w:rFonts w:hint="eastAsia" w:ascii="仿宋" w:hAnsi="仿宋" w:eastAsia="黑体" w:cs="黑体"/>
          <w:color w:val="auto"/>
          <w:sz w:val="32"/>
          <w:szCs w:val="32"/>
        </w:rPr>
        <w:t>四、代表构成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（一）市级学会的代表；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（二）县市（区）科协及其所属团体的代表；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（三）园区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企业科协及其科技工作者的代表；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（四）高等院校、科研院所科协及其科技工作者代表；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（五）市全民科学素质纲要办成员单位（含市科协）、部省驻邵单位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val="en-US" w:eastAsia="zh-CN"/>
        </w:rPr>
        <w:t>及市直有关企事业单位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的代表。</w:t>
      </w:r>
    </w:p>
    <w:p>
      <w:pPr>
        <w:spacing w:line="600" w:lineRule="exact"/>
        <w:ind w:firstLine="640" w:firstLineChars="200"/>
        <w:rPr>
          <w:rFonts w:hint="eastAsia" w:ascii="仿宋" w:hAnsi="仿宋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黑体" w:cs="黑体"/>
          <w:color w:val="auto"/>
          <w:sz w:val="32"/>
          <w:szCs w:val="32"/>
        </w:rPr>
        <w:t>五、代表产生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级学会的代表，由各团体通过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理事会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或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常务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理事会研究，民主选举产生；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县市（区）科协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（含其园区）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的代表，由其委员会或常委会民主选举产生；</w:t>
      </w:r>
    </w:p>
    <w:p>
      <w:pPr>
        <w:spacing w:line="600" w:lineRule="exact"/>
        <w:ind w:firstLine="640" w:firstLineChars="200"/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  <w:lang w:val="en-US" w:eastAsia="zh-CN"/>
        </w:rPr>
        <w:t>（三）邵阳经开区科协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、市属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企业科协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、高校科协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、科研院所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科协的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代表由其科协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委员会或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常委会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民主选举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产生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市全民科学素质纲要办成员单位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（含市科协）、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部省驻邵单位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val="en-US" w:eastAsia="zh-CN"/>
        </w:rPr>
        <w:t>及市直有关企事业单位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代表由代表所在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工作单位党委（党组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）或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党总支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党支部）集体研究产生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/>
          <w:color w:val="auto"/>
          <w:lang w:eastAsia="zh-CN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）各推选单位务必对所推选的代表进行严格资格审查。</w:t>
      </w:r>
    </w:p>
    <w:p>
      <w:pPr>
        <w:spacing w:line="600" w:lineRule="exact"/>
        <w:ind w:firstLine="640" w:firstLineChars="200"/>
        <w:rPr>
          <w:rFonts w:ascii="仿宋" w:hAnsi="仿宋" w:eastAsia="黑体" w:cs="黑体"/>
          <w:color w:val="auto"/>
          <w:sz w:val="32"/>
          <w:szCs w:val="32"/>
        </w:rPr>
      </w:pPr>
      <w:r>
        <w:rPr>
          <w:rFonts w:hint="eastAsia" w:ascii="仿宋" w:hAnsi="仿宋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黑体" w:cs="黑体"/>
          <w:color w:val="auto"/>
          <w:sz w:val="32"/>
          <w:szCs w:val="32"/>
        </w:rPr>
        <w:t>、代表名额分配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“十一大”正式代表220名，其名额分配到有关选举单位。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" w:hAnsi="仿宋" w:eastAsia="仿宋_GB2312" w:cs="仿宋_GB2312"/>
          <w:color w:val="auto"/>
          <w:spacing w:val="2"/>
          <w:sz w:val="32"/>
          <w:szCs w:val="32"/>
        </w:rPr>
        <w:t>市级学会、高校科协、科研院所代表76名，占代表总数的34.6%，原则上每个学会应有一名代表。具体分配如下：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891"/>
        <w:gridCol w:w="788"/>
        <w:gridCol w:w="767"/>
        <w:gridCol w:w="920"/>
        <w:gridCol w:w="807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54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序号</w:t>
            </w:r>
          </w:p>
        </w:tc>
        <w:tc>
          <w:tcPr>
            <w:tcW w:w="2237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选举单位</w:t>
            </w:r>
          </w:p>
        </w:tc>
        <w:tc>
          <w:tcPr>
            <w:tcW w:w="453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代表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名额</w:t>
            </w:r>
          </w:p>
        </w:tc>
        <w:tc>
          <w:tcPr>
            <w:tcW w:w="1954" w:type="pct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54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2237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女性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代表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45岁以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下代表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少数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民族</w:t>
            </w: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党政群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邵阳市农学会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3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邵阳市气象学会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3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邵阳市林学会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4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邵阳市水利学会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5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邵阳市护理学会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4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4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6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邵阳市电机工程学会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7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邵阳市老科技工作者协会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8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邵阳市预防医学会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9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邵阳市药学会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10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邵阳市科普作家协会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11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邵阳市烟草学会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12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邵阳市心理学会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3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13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/>
                <w:color w:val="auto"/>
                <w:spacing w:val="0"/>
                <w:kern w:val="0"/>
                <w:sz w:val="24"/>
              </w:rPr>
              <w:t>邵阳市中医药学会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14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邵阳市中西医结合学会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15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邵阳市茶叶学会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3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16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邵阳市自然科学学会研究会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17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邵阳市羽毛画研究所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18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邵阳市风景园林学会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19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邵阳市健康服务业</w:t>
            </w:r>
            <w:r>
              <w:rPr>
                <w:rFonts w:hint="eastAsia" w:ascii="仿宋" w:hAnsi="仿宋" w:eastAsia="仿宋_GB2312"/>
                <w:color w:val="auto"/>
                <w:spacing w:val="0"/>
                <w:kern w:val="0"/>
                <w:sz w:val="24"/>
              </w:rPr>
              <w:t>协</w:t>
            </w: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20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邵阳市医学会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21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邵阳市青少年辅导协会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7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4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22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邵阳市科技志愿者协会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23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邵阳市康复医学会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24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邵阳市遥感应用学会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25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邵阳市农村专业技术协会联合会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26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邵阳市针灸学会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27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/>
                <w:color w:val="auto"/>
                <w:spacing w:val="0"/>
                <w:kern w:val="0"/>
                <w:sz w:val="24"/>
              </w:rPr>
              <w:t>邵阳市青年科技工作者联合会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3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3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28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邵阳学院科协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5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29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邵阳职业技术学院科协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3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30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湖南汽车技师学院科协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31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湘中幼儿高等师范专科学校科协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32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/>
                <w:color w:val="auto"/>
                <w:spacing w:val="0"/>
                <w:kern w:val="0"/>
                <w:sz w:val="24"/>
                <w:lang w:eastAsia="zh-CN"/>
              </w:rPr>
              <w:t>邵阳</w:t>
            </w: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工业职业技术学院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33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/>
                <w:color w:val="auto"/>
                <w:spacing w:val="0"/>
                <w:kern w:val="0"/>
                <w:sz w:val="24"/>
              </w:rPr>
              <w:t>邵阳市高级技工学校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34</w:t>
            </w:r>
          </w:p>
        </w:tc>
        <w:tc>
          <w:tcPr>
            <w:tcW w:w="223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邵阳市农业科学研究院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3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1" w:type="pct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合计</w:t>
            </w:r>
          </w:p>
        </w:tc>
        <w:tc>
          <w:tcPr>
            <w:tcW w:w="45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76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21</w:t>
            </w:r>
          </w:p>
        </w:tc>
        <w:tc>
          <w:tcPr>
            <w:tcW w:w="5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33</w:t>
            </w:r>
          </w:p>
        </w:tc>
        <w:tc>
          <w:tcPr>
            <w:tcW w:w="46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（二）县市（区）科协（包括所属学会和基层科协，科普示范户、农技协）代表66名，占代表总数的30%。代表名额具体分配如下：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715"/>
        <w:gridCol w:w="621"/>
        <w:gridCol w:w="762"/>
        <w:gridCol w:w="809"/>
        <w:gridCol w:w="790"/>
        <w:gridCol w:w="656"/>
        <w:gridCol w:w="1009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29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  <w:t>序号</w:t>
            </w:r>
          </w:p>
        </w:tc>
        <w:tc>
          <w:tcPr>
            <w:tcW w:w="1561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  <w:t>选举单位</w:t>
            </w:r>
          </w:p>
        </w:tc>
        <w:tc>
          <w:tcPr>
            <w:tcW w:w="357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  <w:t>代表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  <w:t>名额</w:t>
            </w:r>
          </w:p>
        </w:tc>
        <w:tc>
          <w:tcPr>
            <w:tcW w:w="2751" w:type="pct"/>
            <w:gridSpan w:val="6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29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61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  <w:t>女性</w:t>
            </w:r>
          </w:p>
        </w:tc>
        <w:tc>
          <w:tcPr>
            <w:tcW w:w="46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  <w:t>少数民族</w:t>
            </w:r>
          </w:p>
        </w:tc>
        <w:tc>
          <w:tcPr>
            <w:tcW w:w="4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  <w:t>45岁以下代表</w:t>
            </w:r>
          </w:p>
        </w:tc>
        <w:tc>
          <w:tcPr>
            <w:tcW w:w="37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  <w:t>基层科协</w:t>
            </w:r>
          </w:p>
        </w:tc>
        <w:tc>
          <w:tcPr>
            <w:tcW w:w="58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  <w:t>示范基地农技协</w:t>
            </w:r>
          </w:p>
        </w:tc>
        <w:tc>
          <w:tcPr>
            <w:tcW w:w="43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w w:val="100"/>
                <w:kern w:val="0"/>
                <w:sz w:val="24"/>
              </w:rPr>
              <w:t>党政群机关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156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邵东市科协</w:t>
            </w:r>
          </w:p>
        </w:tc>
        <w:tc>
          <w:tcPr>
            <w:tcW w:w="35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8</w:t>
            </w:r>
          </w:p>
        </w:tc>
        <w:tc>
          <w:tcPr>
            <w:tcW w:w="43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46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37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58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156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新邵县科协</w:t>
            </w:r>
          </w:p>
        </w:tc>
        <w:tc>
          <w:tcPr>
            <w:tcW w:w="35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6</w:t>
            </w:r>
          </w:p>
        </w:tc>
        <w:tc>
          <w:tcPr>
            <w:tcW w:w="43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6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37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58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156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隆回县科协</w:t>
            </w:r>
          </w:p>
        </w:tc>
        <w:tc>
          <w:tcPr>
            <w:tcW w:w="35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8</w:t>
            </w:r>
          </w:p>
        </w:tc>
        <w:tc>
          <w:tcPr>
            <w:tcW w:w="43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46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4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37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58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156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洞口县科协</w:t>
            </w:r>
          </w:p>
        </w:tc>
        <w:tc>
          <w:tcPr>
            <w:tcW w:w="35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6</w:t>
            </w:r>
          </w:p>
        </w:tc>
        <w:tc>
          <w:tcPr>
            <w:tcW w:w="43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6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37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58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156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绥宁县科协</w:t>
            </w:r>
          </w:p>
        </w:tc>
        <w:tc>
          <w:tcPr>
            <w:tcW w:w="35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43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6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4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37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58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6</w:t>
            </w:r>
          </w:p>
        </w:tc>
        <w:tc>
          <w:tcPr>
            <w:tcW w:w="156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城步苗族自治县科协</w:t>
            </w:r>
          </w:p>
        </w:tc>
        <w:tc>
          <w:tcPr>
            <w:tcW w:w="35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43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6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4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37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58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7</w:t>
            </w:r>
          </w:p>
        </w:tc>
        <w:tc>
          <w:tcPr>
            <w:tcW w:w="156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武冈市科协</w:t>
            </w:r>
          </w:p>
        </w:tc>
        <w:tc>
          <w:tcPr>
            <w:tcW w:w="35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6</w:t>
            </w:r>
          </w:p>
        </w:tc>
        <w:tc>
          <w:tcPr>
            <w:tcW w:w="43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6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37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58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8</w:t>
            </w:r>
          </w:p>
        </w:tc>
        <w:tc>
          <w:tcPr>
            <w:tcW w:w="156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新宁县科协</w:t>
            </w:r>
          </w:p>
        </w:tc>
        <w:tc>
          <w:tcPr>
            <w:tcW w:w="35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43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6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37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58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9</w:t>
            </w:r>
          </w:p>
        </w:tc>
        <w:tc>
          <w:tcPr>
            <w:tcW w:w="156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邵阳县科协</w:t>
            </w:r>
          </w:p>
        </w:tc>
        <w:tc>
          <w:tcPr>
            <w:tcW w:w="35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8</w:t>
            </w:r>
          </w:p>
        </w:tc>
        <w:tc>
          <w:tcPr>
            <w:tcW w:w="43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6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37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58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10</w:t>
            </w:r>
          </w:p>
        </w:tc>
        <w:tc>
          <w:tcPr>
            <w:tcW w:w="156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双清区科协</w:t>
            </w:r>
          </w:p>
        </w:tc>
        <w:tc>
          <w:tcPr>
            <w:tcW w:w="35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43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6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37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58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11</w:t>
            </w:r>
          </w:p>
        </w:tc>
        <w:tc>
          <w:tcPr>
            <w:tcW w:w="156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大祥区科协</w:t>
            </w:r>
          </w:p>
        </w:tc>
        <w:tc>
          <w:tcPr>
            <w:tcW w:w="35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43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6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37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58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12</w:t>
            </w:r>
          </w:p>
        </w:tc>
        <w:tc>
          <w:tcPr>
            <w:tcW w:w="156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北塔区科协</w:t>
            </w:r>
          </w:p>
        </w:tc>
        <w:tc>
          <w:tcPr>
            <w:tcW w:w="35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43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6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37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58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0" w:type="pct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合计</w:t>
            </w:r>
          </w:p>
        </w:tc>
        <w:tc>
          <w:tcPr>
            <w:tcW w:w="35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instrText xml:space="preserve"> = sum(C3:C14) \* MERGEFORMAT </w:instrTex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66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end"/>
            </w:r>
          </w:p>
        </w:tc>
        <w:tc>
          <w:tcPr>
            <w:tcW w:w="43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instrText xml:space="preserve"> = sum(D3:D14) \* MERGEFORMAT </w:instrTex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end"/>
            </w:r>
          </w:p>
        </w:tc>
        <w:tc>
          <w:tcPr>
            <w:tcW w:w="46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instrText xml:space="preserve"> = sum(E3:E14) \* MERGEFORMAT </w:instrTex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end"/>
            </w:r>
          </w:p>
        </w:tc>
        <w:tc>
          <w:tcPr>
            <w:tcW w:w="4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31</w:t>
            </w:r>
          </w:p>
        </w:tc>
        <w:tc>
          <w:tcPr>
            <w:tcW w:w="37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instrText xml:space="preserve"> = sum(G3:G14) \* MERGEFORMAT </w:instrTex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end"/>
            </w:r>
          </w:p>
        </w:tc>
        <w:tc>
          <w:tcPr>
            <w:tcW w:w="58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instrText xml:space="preserve"> = sum(H3:H14) \* MERGEFORMAT </w:instrTex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instrText xml:space="preserve"> = sum(I3:I14) \* MERGEFORMAT </w:instrTex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_GB2312" w:cs="仿宋_GB2312"/>
                <w:color w:val="auto"/>
                <w:spacing w:val="0"/>
                <w:w w:val="100"/>
                <w:kern w:val="0"/>
                <w:sz w:val="24"/>
              </w:rPr>
              <w:fldChar w:fldCharType="end"/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（三）园区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企业科协代表54名，占代表总数的24.5%。具体分配如下：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742"/>
        <w:gridCol w:w="717"/>
        <w:gridCol w:w="783"/>
        <w:gridCol w:w="964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360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726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选举单位</w:t>
            </w:r>
          </w:p>
        </w:tc>
        <w:tc>
          <w:tcPr>
            <w:tcW w:w="412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代表名额</w:t>
            </w:r>
          </w:p>
        </w:tc>
        <w:tc>
          <w:tcPr>
            <w:tcW w:w="1500" w:type="pct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360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2726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412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女性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代表</w:t>
            </w: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-11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-11"/>
                <w:kern w:val="0"/>
                <w:sz w:val="24"/>
              </w:rPr>
              <w:t>45岁以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-11"/>
                <w:kern w:val="0"/>
                <w:sz w:val="24"/>
              </w:rPr>
              <w:t>下代表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邵阳经济技术开发区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10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邵东经济开发区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新邵经济开发区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武冈经济开发区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5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洞口经济开发区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6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隆回高新技术开发区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7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邵阳县高新技术开发区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8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  <w:t>大祥工业集中区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9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绥宁</w:t>
            </w:r>
            <w:r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  <w:t>工业集中区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10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城步</w:t>
            </w:r>
            <w:r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  <w:t>工业集中区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11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新宁</w:t>
            </w:r>
            <w:r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  <w:t>工业集中区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12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邵阳国家农业科技园区（大祥）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13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洞口县省级农业科技园区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14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邵阳市企业科协联合会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15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-11"/>
                <w:kern w:val="0"/>
                <w:sz w:val="24"/>
              </w:rPr>
              <w:t>彩虹集团（邵阳）特种玻璃有限公司</w:t>
            </w:r>
            <w:r>
              <w:rPr>
                <w:rFonts w:hint="eastAsia" w:ascii="仿宋" w:hAnsi="仿宋" w:eastAsia="仿宋_GB2312" w:cs="仿宋_GB2312"/>
                <w:color w:val="auto"/>
                <w:spacing w:val="-11"/>
                <w:kern w:val="0"/>
                <w:sz w:val="24"/>
                <w:lang w:val="en"/>
              </w:rPr>
              <w:t>科协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16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"/>
              </w:rPr>
              <w:t>邵阳纺织机械有限责任公司科协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17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三一专用汽车有限责任公司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"/>
              </w:rPr>
              <w:t>科协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18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湖南宝东农牧科技股份有限公司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"/>
              </w:rPr>
              <w:t>科协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19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-11"/>
                <w:kern w:val="0"/>
                <w:sz w:val="24"/>
              </w:rPr>
              <w:t>湖南省天香生物科技有限责任公司</w:t>
            </w:r>
            <w:r>
              <w:rPr>
                <w:rFonts w:hint="eastAsia" w:ascii="仿宋" w:hAnsi="仿宋" w:eastAsia="仿宋_GB2312" w:cs="仿宋_GB2312"/>
                <w:color w:val="auto"/>
                <w:spacing w:val="-11"/>
                <w:kern w:val="0"/>
                <w:sz w:val="24"/>
                <w:lang w:val="en"/>
              </w:rPr>
              <w:t>科协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20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亚洲富士电梯股份有限公司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"/>
              </w:rPr>
              <w:t>科协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21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湖南省湘中制药有限公司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"/>
              </w:rPr>
              <w:t>科协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22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邵阳市讯源电子科技有限公司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"/>
              </w:rPr>
              <w:t>科协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23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湖南湘窖酒业有限公司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"/>
              </w:rPr>
              <w:t>科协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24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湖南新龙矿业有限责任公司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"/>
              </w:rPr>
              <w:t>科协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25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邵阳市中医医院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"/>
              </w:rPr>
              <w:t>科协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26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正大邵阳骨伤科医院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"/>
              </w:rPr>
              <w:t>科协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27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邵阳先进制造技术研究院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28</w:t>
            </w:r>
          </w:p>
        </w:tc>
        <w:tc>
          <w:tcPr>
            <w:tcW w:w="27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邵东智能制造技术研究院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87" w:type="pct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41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instrText xml:space="preserve"> = sum(C3:C30) \* MERGEFORMAT </w:instrTex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54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end"/>
            </w:r>
          </w:p>
        </w:tc>
        <w:tc>
          <w:tcPr>
            <w:tcW w:w="45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instrText xml:space="preserve"> = sum(D3:D30) \* MERGEFORMAT </w:instrTex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end"/>
            </w:r>
          </w:p>
        </w:tc>
        <w:tc>
          <w:tcPr>
            <w:tcW w:w="55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instrText xml:space="preserve"> = sum(E3:E30) \* MERGEFORMAT </w:instrTex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28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end"/>
            </w:r>
          </w:p>
        </w:tc>
        <w:tc>
          <w:tcPr>
            <w:tcW w:w="49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54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（四）市全民科学素质纲要办成员单位（含市科协），部省驻邵单位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及市直有关企事业单位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18名，占代表总数的8.2%。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535"/>
        <w:gridCol w:w="750"/>
        <w:gridCol w:w="844"/>
        <w:gridCol w:w="824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97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606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选举单位</w:t>
            </w:r>
          </w:p>
        </w:tc>
        <w:tc>
          <w:tcPr>
            <w:tcW w:w="431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代表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名额</w:t>
            </w:r>
          </w:p>
        </w:tc>
        <w:tc>
          <w:tcPr>
            <w:tcW w:w="1563" w:type="pct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97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2606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女性</w:t>
            </w:r>
          </w:p>
        </w:tc>
        <w:tc>
          <w:tcPr>
            <w:tcW w:w="47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45岁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60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党政群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9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60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邵阳市科协机关</w:t>
            </w:r>
          </w:p>
        </w:tc>
        <w:tc>
          <w:tcPr>
            <w:tcW w:w="43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47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9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60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邵阳市全民科学素质纲要办成员单位</w:t>
            </w:r>
          </w:p>
        </w:tc>
        <w:tc>
          <w:tcPr>
            <w:tcW w:w="43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8</w:t>
            </w: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6</w:t>
            </w:r>
          </w:p>
        </w:tc>
        <w:tc>
          <w:tcPr>
            <w:tcW w:w="47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60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9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260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部、省驻邵及市直有关企事业单位</w:t>
            </w:r>
          </w:p>
        </w:tc>
        <w:tc>
          <w:tcPr>
            <w:tcW w:w="43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6</w:t>
            </w: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47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60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04" w:type="pct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43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18</w:t>
            </w: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12</w:t>
            </w:r>
          </w:p>
        </w:tc>
        <w:tc>
          <w:tcPr>
            <w:tcW w:w="474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8</w:t>
            </w:r>
          </w:p>
        </w:tc>
        <w:tc>
          <w:tcPr>
            <w:tcW w:w="60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6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  <w:sectPr>
          <w:footerReference r:id="rId3" w:type="default"/>
          <w:pgSz w:w="11883" w:h="16821"/>
          <w:pgMar w:top="1701" w:right="1701" w:bottom="1701" w:left="1701" w:header="0" w:footer="1304" w:gutter="0"/>
          <w:cols w:space="0" w:num="1"/>
        </w:sect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（五）机动名额6名，占代表名额总数的2.7%，用于调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剂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代表的专业、年</w:t>
      </w:r>
      <w:bookmarkStart w:id="0" w:name="_GoBack"/>
      <w:bookmarkEnd w:id="0"/>
      <w:r>
        <w:rPr>
          <w:rFonts w:hint="eastAsia" w:ascii="仿宋" w:hAnsi="仿宋" w:eastAsia="仿宋_GB2312" w:cs="仿宋_GB2312"/>
          <w:color w:val="auto"/>
          <w:sz w:val="32"/>
          <w:szCs w:val="32"/>
        </w:rPr>
        <w:t>龄、性别等结构比例。</w:t>
      </w:r>
    </w:p>
    <w:p/>
    <w:sectPr>
      <w:footerReference r:id="rId4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t>6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" w:hAnsi="仿宋" w:eastAsia="仿宋" w:cs="仿宋"/>
                        <w:sz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t>6</w: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  <w:rFonts w:ascii="仿宋" w:hAnsi="仿宋" w:eastAsia="仿宋_GB2312" w:cs="仿宋"/>
        <w:sz w:val="24"/>
      </w:rPr>
    </w:pPr>
    <w:r>
      <w:rPr>
        <w:rStyle w:val="14"/>
        <w:rFonts w:hint="eastAsia" w:ascii="仿宋" w:hAnsi="仿宋" w:eastAsia="仿宋_GB2312" w:cs="仿宋"/>
        <w:sz w:val="24"/>
      </w:rPr>
      <w:fldChar w:fldCharType="begin"/>
    </w:r>
    <w:r>
      <w:rPr>
        <w:rStyle w:val="14"/>
        <w:rFonts w:hint="eastAsia" w:ascii="仿宋" w:hAnsi="仿宋" w:eastAsia="仿宋_GB2312" w:cs="仿宋"/>
        <w:sz w:val="24"/>
      </w:rPr>
      <w:instrText xml:space="preserve">PAGE  </w:instrText>
    </w:r>
    <w:r>
      <w:rPr>
        <w:rStyle w:val="14"/>
        <w:rFonts w:hint="eastAsia" w:ascii="仿宋" w:hAnsi="仿宋" w:eastAsia="仿宋_GB2312" w:cs="仿宋"/>
        <w:sz w:val="24"/>
      </w:rPr>
      <w:fldChar w:fldCharType="separate"/>
    </w:r>
    <w:r>
      <w:rPr>
        <w:rStyle w:val="14"/>
        <w:rFonts w:ascii="仿宋" w:hAnsi="仿宋" w:eastAsia="仿宋_GB2312" w:cs="仿宋"/>
        <w:sz w:val="24"/>
      </w:rPr>
      <w:t>25</w:t>
    </w:r>
    <w:r>
      <w:rPr>
        <w:rStyle w:val="14"/>
        <w:rFonts w:hint="eastAsia" w:ascii="仿宋" w:hAnsi="仿宋" w:eastAsia="仿宋_GB2312" w:cs="仿宋"/>
        <w:sz w:val="24"/>
      </w:rPr>
      <w:fldChar w:fldCharType="end"/>
    </w:r>
  </w:p>
  <w:p>
    <w:pPr>
      <w:pStyle w:val="7"/>
      <w:rPr>
        <w:rFonts w:ascii="仿宋" w:hAnsi="仿宋" w:eastAsia="仿宋_GB2312" w:cs="仿宋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jc2NmMwODc1ZjU1NTA1ZGQ1NDQ2ZjdlNzFhMDgifQ=="/>
  </w:docVars>
  <w:rsids>
    <w:rsidRoot w:val="00A6456E"/>
    <w:rsid w:val="00253ACC"/>
    <w:rsid w:val="00306222"/>
    <w:rsid w:val="004463E9"/>
    <w:rsid w:val="00581845"/>
    <w:rsid w:val="00772F24"/>
    <w:rsid w:val="007F51FF"/>
    <w:rsid w:val="00834D98"/>
    <w:rsid w:val="00837F93"/>
    <w:rsid w:val="008404B5"/>
    <w:rsid w:val="00846C4A"/>
    <w:rsid w:val="008C1E0F"/>
    <w:rsid w:val="009A3387"/>
    <w:rsid w:val="009F69AA"/>
    <w:rsid w:val="00A6456E"/>
    <w:rsid w:val="00CE4691"/>
    <w:rsid w:val="00EB7E60"/>
    <w:rsid w:val="00EC5FF0"/>
    <w:rsid w:val="00FB2B71"/>
    <w:rsid w:val="01201F55"/>
    <w:rsid w:val="02CD47AD"/>
    <w:rsid w:val="044D08D2"/>
    <w:rsid w:val="06262A8E"/>
    <w:rsid w:val="08382DBB"/>
    <w:rsid w:val="093A2450"/>
    <w:rsid w:val="0C0D75B3"/>
    <w:rsid w:val="0CC0781B"/>
    <w:rsid w:val="0E5C414B"/>
    <w:rsid w:val="106869AA"/>
    <w:rsid w:val="10E92F2A"/>
    <w:rsid w:val="11F70527"/>
    <w:rsid w:val="129F0AAB"/>
    <w:rsid w:val="14A81E98"/>
    <w:rsid w:val="168050B8"/>
    <w:rsid w:val="16C64858"/>
    <w:rsid w:val="179D1A5D"/>
    <w:rsid w:val="184C5231"/>
    <w:rsid w:val="18C826EE"/>
    <w:rsid w:val="19AD03AC"/>
    <w:rsid w:val="1A0D53EF"/>
    <w:rsid w:val="1F9F033C"/>
    <w:rsid w:val="215167B7"/>
    <w:rsid w:val="22F6002D"/>
    <w:rsid w:val="242354B7"/>
    <w:rsid w:val="25B1688C"/>
    <w:rsid w:val="277316CD"/>
    <w:rsid w:val="29134B78"/>
    <w:rsid w:val="2F8555ED"/>
    <w:rsid w:val="303C2AD2"/>
    <w:rsid w:val="30AB5338"/>
    <w:rsid w:val="31FC33CC"/>
    <w:rsid w:val="323F371B"/>
    <w:rsid w:val="32C36D23"/>
    <w:rsid w:val="37A41BC3"/>
    <w:rsid w:val="38187DD2"/>
    <w:rsid w:val="388A3ECD"/>
    <w:rsid w:val="399430B5"/>
    <w:rsid w:val="39FFEDEF"/>
    <w:rsid w:val="3A8D125E"/>
    <w:rsid w:val="3B014831"/>
    <w:rsid w:val="3C1C08F2"/>
    <w:rsid w:val="3D5D7415"/>
    <w:rsid w:val="3EA65EEB"/>
    <w:rsid w:val="3EF92B8E"/>
    <w:rsid w:val="3F450947"/>
    <w:rsid w:val="3F9B2FB6"/>
    <w:rsid w:val="412F7A54"/>
    <w:rsid w:val="413C5DE6"/>
    <w:rsid w:val="417E477B"/>
    <w:rsid w:val="41B11ADD"/>
    <w:rsid w:val="434001C0"/>
    <w:rsid w:val="43B45FD6"/>
    <w:rsid w:val="44446C38"/>
    <w:rsid w:val="449D72FA"/>
    <w:rsid w:val="45AC1B90"/>
    <w:rsid w:val="48301FE8"/>
    <w:rsid w:val="4A0330F2"/>
    <w:rsid w:val="4A2533DF"/>
    <w:rsid w:val="4AC37A66"/>
    <w:rsid w:val="4B490FD8"/>
    <w:rsid w:val="4C03562B"/>
    <w:rsid w:val="4CDE2392"/>
    <w:rsid w:val="4D880549"/>
    <w:rsid w:val="4DFDC96A"/>
    <w:rsid w:val="4F0C7FA9"/>
    <w:rsid w:val="4FF83F0C"/>
    <w:rsid w:val="5023004A"/>
    <w:rsid w:val="5345348C"/>
    <w:rsid w:val="5488491F"/>
    <w:rsid w:val="5555693D"/>
    <w:rsid w:val="56E16569"/>
    <w:rsid w:val="5AEB7191"/>
    <w:rsid w:val="5D2C34B3"/>
    <w:rsid w:val="5EE25BB4"/>
    <w:rsid w:val="5EF57055"/>
    <w:rsid w:val="60BD1DF5"/>
    <w:rsid w:val="610C6C75"/>
    <w:rsid w:val="61731DBA"/>
    <w:rsid w:val="61AF5FAD"/>
    <w:rsid w:val="623065F6"/>
    <w:rsid w:val="62BA6495"/>
    <w:rsid w:val="62C46773"/>
    <w:rsid w:val="63407357"/>
    <w:rsid w:val="634E4F86"/>
    <w:rsid w:val="650B1F5D"/>
    <w:rsid w:val="65143FAD"/>
    <w:rsid w:val="66306BDC"/>
    <w:rsid w:val="66BC3F06"/>
    <w:rsid w:val="67891B7A"/>
    <w:rsid w:val="687574A1"/>
    <w:rsid w:val="6A554C21"/>
    <w:rsid w:val="6C0008B6"/>
    <w:rsid w:val="6C0E79A8"/>
    <w:rsid w:val="6C8758C5"/>
    <w:rsid w:val="6CD52274"/>
    <w:rsid w:val="6EAB7671"/>
    <w:rsid w:val="6FAA79E8"/>
    <w:rsid w:val="73EE12DC"/>
    <w:rsid w:val="773F5F2F"/>
    <w:rsid w:val="77935205"/>
    <w:rsid w:val="779B67BB"/>
    <w:rsid w:val="7B7B535E"/>
    <w:rsid w:val="7C9803A4"/>
    <w:rsid w:val="7D183EB2"/>
    <w:rsid w:val="7EC65EC0"/>
    <w:rsid w:val="7EFB9082"/>
    <w:rsid w:val="7F65356A"/>
    <w:rsid w:val="C9ADB13D"/>
    <w:rsid w:val="EF8AB847"/>
    <w:rsid w:val="FFFFC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700" w:lineRule="exact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semiHidden/>
    <w:unhideWhenUsed/>
    <w:qFormat/>
    <w:uiPriority w:val="0"/>
    <w:pPr>
      <w:keepNext/>
      <w:keepLines/>
      <w:widowControl/>
      <w:kinsoku w:val="0"/>
      <w:autoSpaceDE w:val="0"/>
      <w:autoSpaceDN w:val="0"/>
      <w:adjustRightInd w:val="0"/>
      <w:snapToGrid w:val="0"/>
      <w:spacing w:before="260" w:after="260" w:line="416" w:lineRule="auto"/>
      <w:jc w:val="center"/>
      <w:textAlignment w:val="baseline"/>
      <w:outlineLvl w:val="1"/>
    </w:pPr>
    <w:rPr>
      <w:rFonts w:asciiTheme="majorHAnsi" w:hAnsiTheme="majorHAnsi" w:eastAsiaTheme="majorEastAsia" w:cstheme="majorBidi"/>
      <w:b/>
      <w:bCs/>
      <w:snapToGrid w:val="0"/>
      <w:color w:val="000000"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qFormat/>
    <w:uiPriority w:val="0"/>
    <w:pPr>
      <w:spacing w:line="600" w:lineRule="exact"/>
      <w:jc w:val="center"/>
    </w:pPr>
    <w:rPr>
      <w:rFonts w:ascii="方正小标宋简体" w:eastAsia="方正小标宋简体" w:cs="方正小标宋简体"/>
      <w:sz w:val="36"/>
      <w:szCs w:val="36"/>
    </w:rPr>
  </w:style>
  <w:style w:type="paragraph" w:styleId="5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next w:val="1"/>
    <w:link w:val="18"/>
    <w:qFormat/>
    <w:uiPriority w:val="0"/>
    <w:pPr>
      <w:spacing w:before="100" w:beforeAutospacing="1" w:after="0"/>
      <w:ind w:left="0" w:leftChars="0" w:firstLine="420"/>
    </w:pPr>
    <w:rPr>
      <w:rFonts w:ascii="Times New Roman"/>
      <w:sz w:val="30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1 Char"/>
    <w:basedOn w:val="13"/>
    <w:link w:val="3"/>
    <w:qFormat/>
    <w:uiPriority w:val="0"/>
    <w:rPr>
      <w:rFonts w:ascii="方正小标宋简体" w:hAnsi="方正小标宋简体" w:eastAsia="方正小标宋简体"/>
      <w:bCs/>
      <w:kern w:val="44"/>
      <w:sz w:val="44"/>
      <w:szCs w:val="44"/>
    </w:rPr>
  </w:style>
  <w:style w:type="character" w:customStyle="1" w:styleId="16">
    <w:name w:val="正文文本 Char"/>
    <w:basedOn w:val="13"/>
    <w:link w:val="2"/>
    <w:qFormat/>
    <w:uiPriority w:val="0"/>
    <w:rPr>
      <w:rFonts w:ascii="方正小标宋简体" w:hAnsi="Calibri" w:eastAsia="方正小标宋简体" w:cs="方正小标宋简体"/>
      <w:sz w:val="36"/>
      <w:szCs w:val="36"/>
    </w:rPr>
  </w:style>
  <w:style w:type="character" w:customStyle="1" w:styleId="17">
    <w:name w:val="正文文本缩进 Char"/>
    <w:basedOn w:val="13"/>
    <w:link w:val="5"/>
    <w:semiHidden/>
    <w:qFormat/>
    <w:uiPriority w:val="99"/>
    <w:rPr>
      <w:rFonts w:ascii="Calibri" w:hAnsi="Calibri" w:eastAsia="宋体" w:cs="宋体"/>
      <w:szCs w:val="24"/>
    </w:rPr>
  </w:style>
  <w:style w:type="character" w:customStyle="1" w:styleId="18">
    <w:name w:val="正文首行缩进 2 Char"/>
    <w:basedOn w:val="17"/>
    <w:link w:val="10"/>
    <w:qFormat/>
    <w:uiPriority w:val="0"/>
    <w:rPr>
      <w:rFonts w:ascii="Times New Roman" w:hAnsi="Calibri" w:eastAsia="宋体" w:cs="宋体"/>
      <w:sz w:val="30"/>
      <w:szCs w:val="24"/>
    </w:rPr>
  </w:style>
  <w:style w:type="character" w:customStyle="1" w:styleId="19">
    <w:name w:val="页脚 Char"/>
    <w:basedOn w:val="13"/>
    <w:link w:val="7"/>
    <w:qFormat/>
    <w:uiPriority w:val="0"/>
    <w:rPr>
      <w:rFonts w:ascii="Calibri" w:hAnsi="Calibri" w:eastAsia="宋体" w:cs="宋体"/>
      <w:sz w:val="18"/>
      <w:szCs w:val="24"/>
    </w:rPr>
  </w:style>
  <w:style w:type="character" w:customStyle="1" w:styleId="20">
    <w:name w:val="批注框文本 Char"/>
    <w:basedOn w:val="13"/>
    <w:link w:val="6"/>
    <w:qFormat/>
    <w:uiPriority w:val="0"/>
    <w:rPr>
      <w:rFonts w:ascii="Calibri" w:hAnsi="Calibri" w:eastAsia="宋体" w:cs="宋体"/>
      <w:sz w:val="18"/>
      <w:szCs w:val="18"/>
    </w:rPr>
  </w:style>
  <w:style w:type="character" w:customStyle="1" w:styleId="21">
    <w:name w:val="页眉 Char"/>
    <w:basedOn w:val="13"/>
    <w:link w:val="8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22">
    <w:name w:val="标题 2 Char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snapToGrid w:val="0"/>
      <w:color w:val="000000"/>
      <w:kern w:val="0"/>
      <w:sz w:val="32"/>
      <w:szCs w:val="32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7</Pages>
  <Words>2307</Words>
  <Characters>2404</Characters>
  <Lines>74</Lines>
  <Paragraphs>20</Paragraphs>
  <TotalTime>64</TotalTime>
  <ScaleCrop>false</ScaleCrop>
  <LinksUpToDate>false</LinksUpToDate>
  <CharactersWithSpaces>2404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2023-08-10T10:42:00Z</dcterms:created>
  <dc:creator>Administrator</dc:creator>
  <cp:lastModifiedBy>Administrator</cp:lastModifiedBy>
  <cp:lastPrinted>2023-08-17T09:49:00Z</cp:lastPrinted>
  <dcterms:modified xsi:type="dcterms:W3CDTF">2023-08-17T10:33:23Z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07D6BC8A55BA436287B46B1BD1047252_13</vt:lpwstr>
  </property>
</Properties>
</file>