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4"/>
        <w:widowControl/>
        <w:snapToGrid w:val="0"/>
        <w:spacing w:beforeAutospacing="0" w:afterAutospacing="0"/>
        <w:contextualSpacing/>
        <w:rPr>
          <w:rFonts w:ascii="黑体" w:hAnsi="黑体" w:eastAsia="黑体" w:cs="仿宋_GB2312"/>
          <w:sz w:val="2"/>
          <w:szCs w:val="32"/>
        </w:rPr>
      </w:pPr>
    </w:p>
    <w:p>
      <w:pPr>
        <w:spacing w:line="700" w:lineRule="exact"/>
        <w:jc w:val="center"/>
        <w:rPr>
          <w:rFonts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邵阳市2024年科学传播专业中、初级职称评审拟通过人员名单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6"/>
        <w:gridCol w:w="5079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姓名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工作单位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拟取得专技资格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廖智勇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邵阳市自然资源事务中心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欧阳源兵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湖南万育文化发展有限公司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苏湘川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隆回县人民医院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冯  镇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武冈市展辉学校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陈荣国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隆回县大水峒村农业发展有限公司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易贤岳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湖南农佳好伙计农业科技发展有限公司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易峥宇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邵阳市水利综合服务中心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曾  璇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邵阳学院附属第二医院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刘琳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湖南华宝有害生物防治有限公司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周彬彬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隆回爱尔眼科医院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戴怡昌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隆回爱尔眼科医院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黄安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隆回爱尔眼科医院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魏珍梅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隆回爱尔眼科医院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谢成英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隆回爱尔眼科医院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黄义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武冈爱尔眼科医院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刘光辉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武冈爱尔眼科医院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方冰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武冈爱尔眼科医院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姜启玉</w:t>
            </w:r>
          </w:p>
        </w:tc>
        <w:tc>
          <w:tcPr>
            <w:tcW w:w="2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武冈爱尔眼科医院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708E7EC5"/>
    <w:rsid w:val="00380C33"/>
    <w:rsid w:val="003B5EED"/>
    <w:rsid w:val="005F28CD"/>
    <w:rsid w:val="00A0697D"/>
    <w:rsid w:val="00FA704D"/>
    <w:rsid w:val="00FA7A40"/>
    <w:rsid w:val="069845E6"/>
    <w:rsid w:val="3185097E"/>
    <w:rsid w:val="31C532DF"/>
    <w:rsid w:val="332F2EEF"/>
    <w:rsid w:val="3F7EECEC"/>
    <w:rsid w:val="4EC75598"/>
    <w:rsid w:val="639A7E86"/>
    <w:rsid w:val="708E7EC5"/>
    <w:rsid w:val="76BF08C9"/>
    <w:rsid w:val="7BFC5A6F"/>
    <w:rsid w:val="7C8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149</Words>
  <Characters>851</Characters>
  <Lines>7</Lines>
  <Paragraphs>1</Paragraphs>
  <TotalTime>26</TotalTime>
  <ScaleCrop>false</ScaleCrop>
  <LinksUpToDate>false</LinksUpToDate>
  <CharactersWithSpaces>999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2023-12-18T09:23:00Z</dcterms:created>
  <dc:creator>Administrator</dc:creator>
  <cp:lastModifiedBy>Administrator</cp:lastModifiedBy>
  <cp:lastPrinted>2023-12-28T15:32:00Z</cp:lastPrinted>
  <dcterms:modified xsi:type="dcterms:W3CDTF">2023-12-28T09:02:31Z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B159004CB81E47009A28EE7FE2A37100_13</vt:lpwstr>
  </property>
</Properties>
</file>